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EB3" w:rsidRPr="006C72AF" w:rsidRDefault="006C72AF" w:rsidP="006C72AF">
      <w:pPr>
        <w:jc w:val="center"/>
        <w:rPr>
          <w:rFonts w:ascii="Times New Roman" w:hAnsi="Times New Roman" w:cs="Times New Roman"/>
          <w:b/>
          <w:sz w:val="44"/>
          <w:szCs w:val="44"/>
        </w:rPr>
      </w:pPr>
      <w:r>
        <w:rPr>
          <w:rFonts w:ascii="Times New Roman" w:hAnsi="Times New Roman" w:cs="Times New Roman"/>
          <w:b/>
          <w:sz w:val="44"/>
          <w:szCs w:val="44"/>
        </w:rPr>
        <w:t>ROADMAP PT. BIO FARMA</w:t>
      </w:r>
    </w:p>
    <w:p w:rsidR="00160EB3" w:rsidRDefault="00160EB3" w:rsidP="00160EB3">
      <w:pPr>
        <w:jc w:val="center"/>
        <w:rPr>
          <w:rFonts w:ascii="Times New Roman" w:hAnsi="Times New Roman" w:cs="Times New Roman"/>
          <w:sz w:val="24"/>
          <w:szCs w:val="24"/>
        </w:rPr>
      </w:pPr>
    </w:p>
    <w:p w:rsidR="00160EB3" w:rsidRPr="00043841" w:rsidRDefault="00160EB3" w:rsidP="00160EB3">
      <w:pPr>
        <w:pStyle w:val="ListParagraph"/>
        <w:numPr>
          <w:ilvl w:val="0"/>
          <w:numId w:val="1"/>
        </w:numPr>
        <w:jc w:val="both"/>
        <w:rPr>
          <w:rFonts w:ascii="Times New Roman" w:hAnsi="Times New Roman" w:cs="Times New Roman"/>
          <w:b/>
          <w:sz w:val="32"/>
          <w:szCs w:val="32"/>
        </w:rPr>
      </w:pPr>
      <w:r w:rsidRPr="00043841">
        <w:rPr>
          <w:rFonts w:ascii="Times New Roman" w:hAnsi="Times New Roman" w:cs="Times New Roman"/>
          <w:b/>
          <w:sz w:val="32"/>
          <w:szCs w:val="32"/>
        </w:rPr>
        <w:t xml:space="preserve">SEJARAH </w:t>
      </w:r>
    </w:p>
    <w:p w:rsidR="00160EB3" w:rsidRDefault="00160EB3" w:rsidP="00160EB3">
      <w:pPr>
        <w:pStyle w:val="ListParagraph"/>
        <w:jc w:val="both"/>
        <w:rPr>
          <w:rFonts w:ascii="Times New Roman" w:hAnsi="Times New Roman" w:cs="Times New Roman"/>
          <w:sz w:val="24"/>
          <w:szCs w:val="24"/>
        </w:rPr>
      </w:pPr>
    </w:p>
    <w:p w:rsidR="00160EB3" w:rsidRPr="00160EB3" w:rsidRDefault="00160EB3" w:rsidP="00160EB3">
      <w:pPr>
        <w:pStyle w:val="ListParagraph"/>
        <w:ind w:firstLine="720"/>
        <w:jc w:val="both"/>
        <w:rPr>
          <w:rFonts w:ascii="Times New Roman" w:hAnsi="Times New Roman" w:cs="Times New Roman"/>
          <w:color w:val="000000" w:themeColor="text1"/>
          <w:sz w:val="24"/>
          <w:szCs w:val="24"/>
          <w:shd w:val="clear" w:color="auto" w:fill="FFFFFF"/>
        </w:rPr>
      </w:pPr>
      <w:r w:rsidRPr="00160EB3">
        <w:rPr>
          <w:rFonts w:ascii="Times New Roman" w:hAnsi="Times New Roman" w:cs="Times New Roman"/>
          <w:color w:val="000000" w:themeColor="text1"/>
          <w:sz w:val="24"/>
          <w:szCs w:val="24"/>
          <w:shd w:val="clear" w:color="auto" w:fill="FFFFFF"/>
        </w:rPr>
        <w:t>PT Bio Farma (Persero) adalah BUMN (Badan Usaha Milik Negara) yang sahamnya dimiliki sepenuhnya oleh pemerintah. Bio Farma adalah satu-satunya produsen vaksin bagi manusia di Indonesia dan terbesar di Asia Tenggara yang selama ini telah mendedikasikan dirinya dalam rangka memproduksi vaksin dan anti sera berkualitas internasional. Produksi vaksin dan anti sera ini diproduksi untuk turut serta mendukung program imunisasi nasional dalam rangka mewujudkan masyarakat Indonesia dengan kualitas derajat kesehatan yang lebih baik.</w:t>
      </w:r>
    </w:p>
    <w:p w:rsidR="00160EB3" w:rsidRDefault="00160EB3" w:rsidP="00160EB3">
      <w:pPr>
        <w:pStyle w:val="NormalWeb"/>
        <w:shd w:val="clear" w:color="auto" w:fill="FFFFFF"/>
        <w:spacing w:before="0" w:beforeAutospacing="0" w:after="335" w:afterAutospacing="0" w:line="301" w:lineRule="atLeast"/>
        <w:ind w:left="720" w:firstLine="720"/>
        <w:jc w:val="both"/>
        <w:textAlignment w:val="baseline"/>
        <w:rPr>
          <w:color w:val="000000" w:themeColor="text1"/>
        </w:rPr>
      </w:pPr>
      <w:r w:rsidRPr="00160EB3">
        <w:rPr>
          <w:color w:val="000000" w:themeColor="text1"/>
        </w:rPr>
        <w:t>Bio Farma berdiri dengan nama “Parc Vaccinogene”pada tanggal 6 Agustus 1890 berdasarkan Surat Keputusan Gubernur Hindia Belanda Nomor 14 tahun 1890 di Rumah Sakit Militer Weltevreden, Batavia yang saat ini telah berubah fungsi menjadi Rumah Sakit Pusat Angkatan Darat Gatot Soebroto (RSPAD Gatot Soebroto), Jakarta.</w:t>
      </w:r>
    </w:p>
    <w:p w:rsidR="00160EB3" w:rsidRDefault="00160EB3" w:rsidP="00160EB3">
      <w:pPr>
        <w:pStyle w:val="NormalWeb"/>
        <w:shd w:val="clear" w:color="auto" w:fill="FFFFFF"/>
        <w:spacing w:before="0" w:beforeAutospacing="0" w:after="335" w:afterAutospacing="0" w:line="301" w:lineRule="atLeast"/>
        <w:ind w:left="720" w:firstLine="720"/>
        <w:jc w:val="both"/>
        <w:textAlignment w:val="baseline"/>
        <w:rPr>
          <w:color w:val="000000" w:themeColor="text1"/>
        </w:rPr>
      </w:pPr>
      <w:r w:rsidRPr="00160EB3">
        <w:rPr>
          <w:color w:val="000000" w:themeColor="text1"/>
        </w:rPr>
        <w:t>Perusahaan mengalami pergantian nama dengan “Parc Vaccinogene en Instituut Pasteur”.Perusahaan kembali mengalami perubahan nama dengan “Landskoepoek Inrichting en Instituut Pasteur”. Pada tahun 1923, Bio</w:t>
      </w:r>
      <w:r w:rsidRPr="00160EB3">
        <w:rPr>
          <w:color w:val="000000" w:themeColor="text1"/>
        </w:rPr>
        <w:br/>
        <w:t>Farma mulai menempati lokasi di Jalan Pasteur No. 28 Bandung yang dipimpin oleh L. Otten.Saat penjajahan Jepang, Bio Farma berganti nama kembali dengan “Bandung Boeki Kenkyushoo” yang dipimpin oleh Kikuo Kurauchi.Perusahaan kembali berganti nama dengan “Gedung Cacar dan Lembaga Pasteur”. Perusahaan ini dipimpin oleh R. M. Sardjito yang merupakan Pemimpin Indonesia pertama. Pada saat kepemimpinan R. M. Sardjito, lokasi sempat dipindahkan ke daerah Klaten.</w:t>
      </w:r>
    </w:p>
    <w:p w:rsidR="00160EB3" w:rsidRDefault="00160EB3" w:rsidP="00160EB3">
      <w:pPr>
        <w:pStyle w:val="NormalWeb"/>
        <w:shd w:val="clear" w:color="auto" w:fill="FFFFFF"/>
        <w:spacing w:before="0" w:beforeAutospacing="0" w:after="335" w:afterAutospacing="0" w:line="301" w:lineRule="atLeast"/>
        <w:ind w:left="720" w:firstLine="720"/>
        <w:jc w:val="both"/>
        <w:textAlignment w:val="baseline"/>
        <w:rPr>
          <w:color w:val="000000" w:themeColor="text1"/>
        </w:rPr>
      </w:pPr>
      <w:r w:rsidRPr="00160EB3">
        <w:rPr>
          <w:color w:val="000000" w:themeColor="text1"/>
        </w:rPr>
        <w:t>Pada masa Agresi Militer, saat Bandung kembali diduduki oleh Belanda. Perusahaan kembali berganti nama menjadi “Landskoepoek Inrichting en Instituut Pasteur”.Perusahaan kembali berganti nama menjadi “Gedung Cacar dan Lembaga Pasteur” yang merupakan salah satu jawatan dalam lingkungan Departemen Kesehatan Republik Indonesia.Pada masa nasionalisasi kepemilikan perusahaan Belanda di Indonesia. Perusahaan kemudian berganti nama kembali menjadi</w:t>
      </w:r>
      <w:r w:rsidRPr="00160EB3">
        <w:rPr>
          <w:color w:val="000000" w:themeColor="text1"/>
        </w:rPr>
        <w:br/>
        <w:t>“Perusahaan Negara Pasteur”. Perusahaan lebih dikenal dengan nama PN. Pasteur.</w:t>
      </w:r>
    </w:p>
    <w:p w:rsidR="00160EB3" w:rsidRDefault="00160EB3" w:rsidP="00160EB3">
      <w:pPr>
        <w:pStyle w:val="NormalWeb"/>
        <w:shd w:val="clear" w:color="auto" w:fill="FFFFFF"/>
        <w:spacing w:before="0" w:beforeAutospacing="0" w:after="335" w:afterAutospacing="0" w:line="301" w:lineRule="atLeast"/>
        <w:ind w:left="720" w:firstLine="720"/>
        <w:jc w:val="both"/>
        <w:textAlignment w:val="baseline"/>
        <w:rPr>
          <w:color w:val="000000" w:themeColor="text1"/>
          <w:lang w:val="en-US"/>
        </w:rPr>
      </w:pPr>
      <w:r w:rsidRPr="00160EB3">
        <w:rPr>
          <w:color w:val="000000" w:themeColor="text1"/>
        </w:rPr>
        <w:t>Perusahaan kembali mengubah nama menjadi “Perusahaan Negara Bio Farma” atau lebih dikenal dengan nama PN. Bio Farma.Berdasarkan Peraturan Pemerintah No. 26 tahun 1978, perusahaan mengubah nama menjadi Perusahaan Umum Bio Farma yang lebih dikenal dengan nama Perum Bio Farma.Berdasarkan Peraturan Pemerintah No. 1 tahun 1997, nama perusahaan kembali berubah dari Perum Bio Farma menjadi Perusahaan Perseroan (Persero) atau lebih dikenal dengan nama PT Bio Farma (Persero) sampai dengan saat ini.</w:t>
      </w:r>
    </w:p>
    <w:p w:rsidR="007D0F3B" w:rsidRDefault="007D0F3B" w:rsidP="00160EB3">
      <w:pPr>
        <w:pStyle w:val="NormalWeb"/>
        <w:shd w:val="clear" w:color="auto" w:fill="FFFFFF"/>
        <w:spacing w:before="0" w:beforeAutospacing="0" w:after="335" w:afterAutospacing="0" w:line="301" w:lineRule="atLeast"/>
        <w:ind w:left="720" w:firstLine="720"/>
        <w:jc w:val="both"/>
        <w:textAlignment w:val="baseline"/>
        <w:rPr>
          <w:color w:val="000000" w:themeColor="text1"/>
          <w:lang w:val="en-US"/>
        </w:rPr>
      </w:pPr>
    </w:p>
    <w:p w:rsidR="007D0F3B" w:rsidRDefault="007D0F3B" w:rsidP="00160EB3">
      <w:pPr>
        <w:pStyle w:val="NormalWeb"/>
        <w:shd w:val="clear" w:color="auto" w:fill="FFFFFF"/>
        <w:spacing w:before="0" w:beforeAutospacing="0" w:after="335" w:afterAutospacing="0" w:line="301" w:lineRule="atLeast"/>
        <w:ind w:left="720" w:firstLine="720"/>
        <w:jc w:val="both"/>
        <w:textAlignment w:val="baseline"/>
        <w:rPr>
          <w:color w:val="000000" w:themeColor="text1"/>
          <w:lang w:val="en-US"/>
        </w:rPr>
      </w:pPr>
    </w:p>
    <w:p w:rsidR="007D0F3B" w:rsidRPr="00FA58D7" w:rsidRDefault="007D0F3B" w:rsidP="00FA58D7">
      <w:pPr>
        <w:pStyle w:val="NormalWeb"/>
        <w:shd w:val="clear" w:color="auto" w:fill="FFFFFF"/>
        <w:spacing w:before="0" w:beforeAutospacing="0" w:after="335" w:afterAutospacing="0" w:line="301" w:lineRule="atLeast"/>
        <w:jc w:val="both"/>
        <w:textAlignment w:val="baseline"/>
        <w:rPr>
          <w:color w:val="000000" w:themeColor="text1"/>
        </w:rPr>
      </w:pPr>
    </w:p>
    <w:p w:rsidR="00025FCD" w:rsidRPr="005C7D7D" w:rsidRDefault="00025FCD" w:rsidP="005C7D7D">
      <w:pPr>
        <w:pStyle w:val="ListParagraph"/>
        <w:numPr>
          <w:ilvl w:val="0"/>
          <w:numId w:val="1"/>
        </w:numPr>
        <w:shd w:val="clear" w:color="auto" w:fill="FFFFFF"/>
        <w:tabs>
          <w:tab w:val="left" w:pos="426"/>
        </w:tabs>
        <w:spacing w:after="150" w:line="240" w:lineRule="auto"/>
        <w:rPr>
          <w:rFonts w:ascii="Times New Roman" w:eastAsia="Times New Roman" w:hAnsi="Times New Roman" w:cs="Times New Roman"/>
          <w:color w:val="000000" w:themeColor="text1"/>
          <w:sz w:val="32"/>
          <w:szCs w:val="32"/>
          <w:lang w:val="en-US"/>
        </w:rPr>
      </w:pPr>
      <w:r w:rsidRPr="005C7D7D">
        <w:rPr>
          <w:rFonts w:ascii="Times New Roman" w:eastAsia="Times New Roman" w:hAnsi="Times New Roman" w:cs="Times New Roman"/>
          <w:b/>
          <w:bCs/>
          <w:color w:val="000000" w:themeColor="text1"/>
          <w:sz w:val="32"/>
          <w:szCs w:val="32"/>
          <w:lang w:val="en-US"/>
        </w:rPr>
        <w:lastRenderedPageBreak/>
        <w:t>PROFIL KARYAWAN</w:t>
      </w:r>
    </w:p>
    <w:p w:rsidR="00B266D3" w:rsidRPr="00025FCD" w:rsidRDefault="00B266D3" w:rsidP="00B266D3">
      <w:pPr>
        <w:pStyle w:val="ListParagraph"/>
        <w:shd w:val="clear" w:color="auto" w:fill="FFFFFF"/>
        <w:spacing w:after="150" w:line="240" w:lineRule="auto"/>
        <w:rPr>
          <w:rFonts w:ascii="Times New Roman" w:eastAsia="Times New Roman" w:hAnsi="Times New Roman" w:cs="Times New Roman"/>
          <w:color w:val="000000" w:themeColor="text1"/>
          <w:sz w:val="32"/>
          <w:szCs w:val="32"/>
          <w:lang w:val="en-US"/>
        </w:rPr>
      </w:pPr>
    </w:p>
    <w:p w:rsidR="00DB4939" w:rsidRPr="00DB4939" w:rsidRDefault="00DB4939" w:rsidP="00DB4939">
      <w:pPr>
        <w:pStyle w:val="ListParagraph"/>
        <w:numPr>
          <w:ilvl w:val="0"/>
          <w:numId w:val="8"/>
        </w:numPr>
        <w:shd w:val="clear" w:color="auto" w:fill="FFFFFF"/>
        <w:spacing w:after="150" w:line="240" w:lineRule="auto"/>
        <w:jc w:val="both"/>
        <w:rPr>
          <w:rFonts w:ascii="Times New Roman" w:eastAsia="Times New Roman" w:hAnsi="Times New Roman" w:cs="Times New Roman"/>
          <w:color w:val="000000" w:themeColor="text1"/>
          <w:sz w:val="24"/>
          <w:szCs w:val="24"/>
          <w:lang w:val="en-US"/>
        </w:rPr>
      </w:pPr>
      <w:r w:rsidRPr="00DB4939">
        <w:rPr>
          <w:rFonts w:ascii="Times New Roman" w:eastAsia="Times New Roman" w:hAnsi="Times New Roman" w:cs="Times New Roman"/>
          <w:bCs/>
          <w:color w:val="000000" w:themeColor="text1"/>
          <w:sz w:val="24"/>
          <w:szCs w:val="24"/>
          <w:lang w:val="en-US"/>
        </w:rPr>
        <w:t>Program Rekrutmen yang Adil dan Transparan</w:t>
      </w:r>
    </w:p>
    <w:p w:rsidR="00DB4939" w:rsidRPr="00DB4939" w:rsidRDefault="00DB4939" w:rsidP="007D0F3B">
      <w:pPr>
        <w:shd w:val="clear" w:color="auto" w:fill="FFFFFF"/>
        <w:spacing w:after="150" w:line="240" w:lineRule="auto"/>
        <w:ind w:left="360" w:firstLine="360"/>
        <w:jc w:val="both"/>
        <w:rPr>
          <w:rFonts w:ascii="Times New Roman" w:eastAsia="Times New Roman" w:hAnsi="Times New Roman" w:cs="Times New Roman"/>
          <w:color w:val="000000" w:themeColor="text1"/>
          <w:sz w:val="24"/>
          <w:szCs w:val="24"/>
          <w:lang w:val="en-US"/>
        </w:rPr>
      </w:pPr>
      <w:r w:rsidRPr="00DB4939">
        <w:rPr>
          <w:rFonts w:ascii="Times New Roman" w:eastAsia="Times New Roman" w:hAnsi="Times New Roman" w:cs="Times New Roman"/>
          <w:color w:val="000000" w:themeColor="text1"/>
          <w:sz w:val="24"/>
          <w:szCs w:val="24"/>
          <w:lang w:val="en-US"/>
        </w:rPr>
        <w:t>Setiap tahun, Bio Farma melaksanakan proses rekrutmen berbasis kompetensi dan talent. Untuk menjaring dan memberikan kesempatan kepada para pelamar kerja, proses rekrutmen dilakukan dengan penyebaran informasi secara terbuka melalui media massa, media elektronik (www.biofarma-career.co.id), job fair serta road show ke beberapa perguruan tinggi, Proses seleksi penerimaan karyawan baru dilaksanakan secara terbuka dengan dengan memberi kesempatan bagi setiap orang untuk menjadi karyawan sesuai kualitas individunya tanpa melihat faktor SARA (suku, agama, ras dan antar golongan), gender dan status sosial.</w:t>
      </w:r>
    </w:p>
    <w:p w:rsidR="00DB4939" w:rsidRPr="00DB4939" w:rsidRDefault="00DB4939" w:rsidP="007D0F3B">
      <w:pPr>
        <w:shd w:val="clear" w:color="auto" w:fill="FFFFFF"/>
        <w:spacing w:after="150" w:line="240" w:lineRule="auto"/>
        <w:ind w:left="360" w:firstLine="36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Secara umum  tidak dis</w:t>
      </w:r>
      <w:r w:rsidRPr="00DB4939">
        <w:rPr>
          <w:rFonts w:ascii="Times New Roman" w:eastAsia="Times New Roman" w:hAnsi="Times New Roman" w:cs="Times New Roman"/>
          <w:color w:val="000000" w:themeColor="text1"/>
          <w:sz w:val="24"/>
          <w:szCs w:val="24"/>
          <w:lang w:val="en-US"/>
        </w:rPr>
        <w:t>ebutkan persyaratan gender dalam iklan rekrutmen. Dengan demikian, kami tidak melakukan identifikasi karyawan di level manapun berdasarkan kelompok suku atau daerah asalnya. Kami tidak melakukan praktik-praktik pembatasan ataupun diskriminasi dalam bentuk apapun. Sejalan dengan prinsip kesetaraan, kami tidak mempunyai kebijakan untuk mengutamakan calon karyawan dari masyarakat setempat. Namun pada prakteknya, dengan pemasangan iklan lowongan di media massa lokal atau membuka job fair di kampus perguruan tinggi yang ada di wilayah lokasi Perusahaan, seringkali kesempatan pertama didapatkan oleh masyarakat lokal.</w:t>
      </w:r>
    </w:p>
    <w:p w:rsidR="00DB4939" w:rsidRPr="00DB4939" w:rsidRDefault="00DB4939" w:rsidP="00DB4939">
      <w:pPr>
        <w:shd w:val="clear" w:color="auto" w:fill="FFFFFF"/>
        <w:spacing w:after="150" w:line="240" w:lineRule="auto"/>
        <w:jc w:val="both"/>
        <w:rPr>
          <w:rFonts w:ascii="Times New Roman" w:eastAsia="Times New Roman" w:hAnsi="Times New Roman" w:cs="Times New Roman"/>
          <w:color w:val="000000" w:themeColor="text1"/>
          <w:sz w:val="24"/>
          <w:szCs w:val="24"/>
          <w:lang w:val="en-US"/>
        </w:rPr>
      </w:pPr>
    </w:p>
    <w:p w:rsidR="00DB4939" w:rsidRPr="00DB4939" w:rsidRDefault="00DB4939" w:rsidP="00DB4939">
      <w:pPr>
        <w:pStyle w:val="ListParagraph"/>
        <w:numPr>
          <w:ilvl w:val="0"/>
          <w:numId w:val="8"/>
        </w:numPr>
        <w:shd w:val="clear" w:color="auto" w:fill="FFFFFF"/>
        <w:spacing w:after="150" w:line="240" w:lineRule="auto"/>
        <w:jc w:val="both"/>
        <w:rPr>
          <w:rFonts w:ascii="Times New Roman" w:eastAsia="Times New Roman" w:hAnsi="Times New Roman" w:cs="Times New Roman"/>
          <w:color w:val="000000" w:themeColor="text1"/>
          <w:sz w:val="24"/>
          <w:szCs w:val="24"/>
          <w:lang w:val="en-US"/>
        </w:rPr>
      </w:pPr>
      <w:r w:rsidRPr="00DB4939">
        <w:rPr>
          <w:rFonts w:ascii="Times New Roman" w:eastAsia="Times New Roman" w:hAnsi="Times New Roman" w:cs="Times New Roman"/>
          <w:color w:val="000000" w:themeColor="text1"/>
          <w:sz w:val="24"/>
          <w:szCs w:val="24"/>
          <w:lang w:val="en-US"/>
        </w:rPr>
        <w:t>Komposisi Karyawan Berdasarkan Kelompok Usia</w:t>
      </w:r>
    </w:p>
    <w:p w:rsidR="00DB4939" w:rsidRDefault="00DB4939" w:rsidP="007D0F3B">
      <w:pPr>
        <w:shd w:val="clear" w:color="auto" w:fill="FFFFFF"/>
        <w:spacing w:after="150" w:line="240" w:lineRule="auto"/>
        <w:ind w:left="360" w:firstLine="360"/>
        <w:jc w:val="both"/>
        <w:rPr>
          <w:rFonts w:ascii="Times New Roman" w:eastAsia="Times New Roman" w:hAnsi="Times New Roman" w:cs="Times New Roman"/>
          <w:color w:val="000000" w:themeColor="text1"/>
          <w:sz w:val="24"/>
          <w:szCs w:val="24"/>
          <w:lang w:val="en-US"/>
        </w:rPr>
      </w:pPr>
      <w:r w:rsidRPr="00DB4939">
        <w:rPr>
          <w:rFonts w:ascii="Times New Roman" w:eastAsia="Times New Roman" w:hAnsi="Times New Roman" w:cs="Times New Roman"/>
          <w:color w:val="000000" w:themeColor="text1"/>
          <w:sz w:val="24"/>
          <w:szCs w:val="24"/>
          <w:lang w:val="en-US"/>
        </w:rPr>
        <w:t>Berdasarkan usia, komposisi karyawan hampir merata pada semua tingkatan usia dengan jumlah terbanyak adalah karyawan dengan rentang usia 31-35 tahun, yaitu sebanyak 201 orang atau sebesar 21,8%, kemudian diikuti oleh karyawan pada rentang usia 46–50 tahun sebanyak 102 orang (11,07%) dan jumlah terkecil adalah karyawan usia MPP sebanyak 46 orang (4,99%).</w:t>
      </w:r>
    </w:p>
    <w:p w:rsidR="00DB4939" w:rsidRDefault="00DB4939" w:rsidP="00DB4939">
      <w:pPr>
        <w:shd w:val="clear" w:color="auto" w:fill="FFFFFF"/>
        <w:spacing w:after="150" w:line="240" w:lineRule="auto"/>
        <w:ind w:firstLine="360"/>
        <w:jc w:val="both"/>
        <w:rPr>
          <w:rFonts w:ascii="Times New Roman" w:eastAsia="Times New Roman" w:hAnsi="Times New Roman" w:cs="Times New Roman"/>
          <w:color w:val="000000" w:themeColor="text1"/>
          <w:sz w:val="24"/>
          <w:szCs w:val="24"/>
          <w:lang w:val="en-US"/>
        </w:rPr>
      </w:pPr>
    </w:p>
    <w:p w:rsidR="00DB4939" w:rsidRPr="00DB4939" w:rsidRDefault="00DB4939" w:rsidP="00DB4939">
      <w:pPr>
        <w:pStyle w:val="ListParagraph"/>
        <w:numPr>
          <w:ilvl w:val="0"/>
          <w:numId w:val="8"/>
        </w:numPr>
        <w:shd w:val="clear" w:color="auto" w:fill="FFFFFF"/>
        <w:spacing w:after="15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Penilaian Kinerja dan Pengembangan Karir</w:t>
      </w:r>
    </w:p>
    <w:p w:rsidR="00DB4939" w:rsidRDefault="00DB4939" w:rsidP="007D0F3B">
      <w:pPr>
        <w:shd w:val="clear" w:color="auto" w:fill="FFFFFF"/>
        <w:spacing w:after="150" w:line="240" w:lineRule="auto"/>
        <w:ind w:left="360" w:firstLine="360"/>
        <w:jc w:val="both"/>
        <w:rPr>
          <w:rFonts w:ascii="Times New Roman" w:eastAsia="Times New Roman" w:hAnsi="Times New Roman" w:cs="Times New Roman"/>
          <w:color w:val="000000" w:themeColor="text1"/>
          <w:sz w:val="24"/>
          <w:szCs w:val="24"/>
          <w:lang w:val="en-US"/>
        </w:rPr>
      </w:pPr>
      <w:r w:rsidRPr="00DB4939">
        <w:rPr>
          <w:rFonts w:ascii="Times New Roman" w:eastAsia="Times New Roman" w:hAnsi="Times New Roman" w:cs="Times New Roman"/>
          <w:color w:val="000000" w:themeColor="text1"/>
          <w:sz w:val="24"/>
          <w:szCs w:val="24"/>
          <w:lang w:val="en-US"/>
        </w:rPr>
        <w:t>Bio Farma memberikan kesempatan yang sama untuk semua karyawan, baik pria maupun wanita, untuk mengembangkan karir dan mencapai jenjang karir tertinggi sepanjang memenuhi kompetensi dan kinerja yang dipersyaratkan. Selain kesempatan pengembangan karir secara vertikal, setiap karyawan juga mempunyai kesempatan untuk mendapatkan rotasi dalam rangka menambah wawasan, kompetensi dan mengembangkan potensi yang ada. Rotasi dapat dilakukan sebagai job assignment dari atasan atau mengajukan diri untuk menempati posisi yang sedang dibutuhkan di divisi/unit lain melalui pola rekrutmen internal.</w:t>
      </w:r>
    </w:p>
    <w:p w:rsidR="00DB4939" w:rsidRDefault="00DB4939" w:rsidP="00DB4939">
      <w:pPr>
        <w:shd w:val="clear" w:color="auto" w:fill="FFFFFF"/>
        <w:spacing w:after="150" w:line="240" w:lineRule="auto"/>
        <w:ind w:firstLine="360"/>
        <w:jc w:val="both"/>
        <w:rPr>
          <w:rFonts w:ascii="Times New Roman" w:eastAsia="Times New Roman" w:hAnsi="Times New Roman" w:cs="Times New Roman"/>
          <w:color w:val="000000" w:themeColor="text1"/>
          <w:sz w:val="24"/>
          <w:szCs w:val="24"/>
          <w:lang w:val="en-US"/>
        </w:rPr>
      </w:pPr>
    </w:p>
    <w:p w:rsidR="00DB4939" w:rsidRPr="00DB4939" w:rsidRDefault="00DB4939" w:rsidP="00DB4939">
      <w:pPr>
        <w:pStyle w:val="ListParagraph"/>
        <w:numPr>
          <w:ilvl w:val="0"/>
          <w:numId w:val="8"/>
        </w:numPr>
        <w:shd w:val="clear" w:color="auto" w:fill="FFFFFF"/>
        <w:spacing w:after="15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Pelatihan </w:t>
      </w:r>
    </w:p>
    <w:p w:rsidR="00DB4939" w:rsidRPr="00DB4939" w:rsidRDefault="00DB4939" w:rsidP="007D0F3B">
      <w:pPr>
        <w:shd w:val="clear" w:color="auto" w:fill="FFFFFF"/>
        <w:spacing w:after="150" w:line="240" w:lineRule="auto"/>
        <w:ind w:left="360" w:firstLine="360"/>
        <w:jc w:val="both"/>
        <w:rPr>
          <w:rFonts w:ascii="Times New Roman" w:eastAsia="Times New Roman" w:hAnsi="Times New Roman" w:cs="Times New Roman"/>
          <w:color w:val="000000" w:themeColor="text1"/>
          <w:sz w:val="24"/>
          <w:szCs w:val="24"/>
          <w:lang w:val="en-US"/>
        </w:rPr>
      </w:pPr>
      <w:r w:rsidRPr="00DB4939">
        <w:rPr>
          <w:rFonts w:ascii="Times New Roman" w:eastAsia="Times New Roman" w:hAnsi="Times New Roman" w:cs="Times New Roman"/>
          <w:color w:val="000000" w:themeColor="text1"/>
          <w:sz w:val="24"/>
          <w:szCs w:val="24"/>
          <w:lang w:val="en-US"/>
        </w:rPr>
        <w:t>Bio Farma memberikan kesempatan yang sama kepada seluruh karyawan untuk meningkatkan kompetensi dengan mengikuti pendidikan dan pelatihan yang mencakup peningkatan kompetensi skill, knowledge dan leadership. Pelatihan tersebut diantaranya adalah Update Good Manufacturing Practices (GMP), Environment Health &amp; Safety Behavior, Character Building Training, Executive English Class with Native Speaker, Public Speaking, Career Transition Program, Leadership for the Next Leader, Work Load Analysis, Business Process Mapping, Communication Skill, Microsoft Office, Presentation Skill, Customer Service Orientation.</w:t>
      </w:r>
    </w:p>
    <w:p w:rsidR="00DB4939" w:rsidRDefault="00DB4939" w:rsidP="007D0F3B">
      <w:pPr>
        <w:shd w:val="clear" w:color="auto" w:fill="FFFFFF"/>
        <w:spacing w:after="150" w:line="240" w:lineRule="auto"/>
        <w:ind w:left="360" w:firstLine="360"/>
        <w:jc w:val="both"/>
        <w:rPr>
          <w:rFonts w:ascii="Times New Roman" w:eastAsia="Times New Roman" w:hAnsi="Times New Roman" w:cs="Times New Roman"/>
          <w:color w:val="000000" w:themeColor="text1"/>
          <w:sz w:val="24"/>
          <w:szCs w:val="24"/>
          <w:lang w:val="en-US"/>
        </w:rPr>
      </w:pPr>
      <w:r w:rsidRPr="00DB4939">
        <w:rPr>
          <w:rFonts w:ascii="Times New Roman" w:eastAsia="Times New Roman" w:hAnsi="Times New Roman" w:cs="Times New Roman"/>
          <w:color w:val="000000" w:themeColor="text1"/>
          <w:sz w:val="24"/>
          <w:szCs w:val="24"/>
          <w:lang w:val="en-US"/>
        </w:rPr>
        <w:t>Perusahaan juga mengirimkan beberapa karyawan untuk mengikuti program pelatihan jangka panjang selama 1 bulan sampai 1 tahun mengenai </w:t>
      </w:r>
      <w:r w:rsidRPr="00DB4939">
        <w:rPr>
          <w:rFonts w:ascii="Times New Roman" w:eastAsia="Times New Roman" w:hAnsi="Times New Roman" w:cs="Times New Roman"/>
          <w:i/>
          <w:iCs/>
          <w:color w:val="000000" w:themeColor="text1"/>
          <w:sz w:val="24"/>
          <w:szCs w:val="24"/>
          <w:lang w:val="en-US"/>
        </w:rPr>
        <w:t>Bioteknologi, Research &amp; Development, Lifescience, Global Cold Chain</w:t>
      </w:r>
      <w:r w:rsidRPr="00DB4939">
        <w:rPr>
          <w:rFonts w:ascii="Times New Roman" w:eastAsia="Times New Roman" w:hAnsi="Times New Roman" w:cs="Times New Roman"/>
          <w:color w:val="000000" w:themeColor="text1"/>
          <w:sz w:val="24"/>
          <w:szCs w:val="24"/>
          <w:lang w:val="en-US"/>
        </w:rPr>
        <w:t xml:space="preserve">, dan lain-lain di luar negeri sesuai dengan kebutuhan Perusahaan di masa yang akan datang. Program pelatihan jangka panjang bertempat di World Health Organization (WHO), University </w:t>
      </w:r>
      <w:r w:rsidRPr="00DB4939">
        <w:rPr>
          <w:rFonts w:ascii="Times New Roman" w:eastAsia="Times New Roman" w:hAnsi="Times New Roman" w:cs="Times New Roman"/>
          <w:color w:val="000000" w:themeColor="text1"/>
          <w:sz w:val="24"/>
          <w:szCs w:val="24"/>
          <w:lang w:val="en-US"/>
        </w:rPr>
        <w:lastRenderedPageBreak/>
        <w:t>of Melbourne Australia, Utah State University – USA, Biken Institute of Japan, Institute Vaccine International (IVI) Korea,Turkey, dan lain-lain.</w:t>
      </w:r>
    </w:p>
    <w:p w:rsidR="00DB4939" w:rsidRPr="00DB4939" w:rsidRDefault="00DB4939" w:rsidP="00DB4939">
      <w:pPr>
        <w:shd w:val="clear" w:color="auto" w:fill="FFFFFF"/>
        <w:spacing w:after="150" w:line="240" w:lineRule="auto"/>
        <w:jc w:val="both"/>
        <w:rPr>
          <w:rFonts w:ascii="Times New Roman" w:eastAsia="Times New Roman" w:hAnsi="Times New Roman" w:cs="Times New Roman"/>
          <w:color w:val="000000" w:themeColor="text1"/>
          <w:sz w:val="24"/>
          <w:szCs w:val="24"/>
          <w:lang w:val="en-US"/>
        </w:rPr>
      </w:pPr>
    </w:p>
    <w:p w:rsidR="00DB4939" w:rsidRPr="00DB4939" w:rsidRDefault="00DB4939" w:rsidP="00DB4939">
      <w:pPr>
        <w:pStyle w:val="ListParagraph"/>
        <w:numPr>
          <w:ilvl w:val="0"/>
          <w:numId w:val="8"/>
        </w:numPr>
        <w:shd w:val="clear" w:color="auto" w:fill="FFFFFF"/>
        <w:spacing w:after="150" w:line="240" w:lineRule="auto"/>
        <w:jc w:val="both"/>
        <w:rPr>
          <w:rFonts w:ascii="Times New Roman" w:eastAsia="Times New Roman" w:hAnsi="Times New Roman" w:cs="Times New Roman"/>
          <w:color w:val="000000" w:themeColor="text1"/>
          <w:sz w:val="24"/>
          <w:szCs w:val="24"/>
          <w:lang w:val="en-US"/>
        </w:rPr>
      </w:pPr>
      <w:r w:rsidRPr="00DB4939">
        <w:rPr>
          <w:rFonts w:ascii="Times New Roman" w:eastAsia="Times New Roman" w:hAnsi="Times New Roman" w:cs="Times New Roman"/>
          <w:bCs/>
          <w:color w:val="000000" w:themeColor="text1"/>
          <w:sz w:val="24"/>
          <w:szCs w:val="24"/>
          <w:lang w:val="en-US"/>
        </w:rPr>
        <w:t>Kesejahteraan Karyawan</w:t>
      </w:r>
    </w:p>
    <w:p w:rsidR="00DB4939" w:rsidRPr="00DB4939" w:rsidRDefault="00DB4939" w:rsidP="007D0F3B">
      <w:pPr>
        <w:shd w:val="clear" w:color="auto" w:fill="FFFFFF"/>
        <w:spacing w:after="150" w:line="240" w:lineRule="auto"/>
        <w:ind w:left="360" w:firstLine="360"/>
        <w:jc w:val="both"/>
        <w:rPr>
          <w:rFonts w:ascii="Times New Roman" w:eastAsia="Times New Roman" w:hAnsi="Times New Roman" w:cs="Times New Roman"/>
          <w:color w:val="000000" w:themeColor="text1"/>
          <w:sz w:val="24"/>
          <w:szCs w:val="24"/>
          <w:lang w:val="en-US"/>
        </w:rPr>
      </w:pPr>
      <w:r w:rsidRPr="00DB4939">
        <w:rPr>
          <w:rFonts w:ascii="Times New Roman" w:eastAsia="Times New Roman" w:hAnsi="Times New Roman" w:cs="Times New Roman"/>
          <w:color w:val="000000" w:themeColor="text1"/>
          <w:sz w:val="24"/>
          <w:szCs w:val="24"/>
          <w:lang w:val="en-US"/>
        </w:rPr>
        <w:t>Kesejahteraan karyawan terus ditingkatkan seiring dengan pertumbuhan yang dicapai oleh Perusahaan. Remunerasi yang diterima karyawan merupakan formulasi sistem penggajian karyawan yang dinyatakan dalam grade dan level jabatan tertentu.</w:t>
      </w:r>
    </w:p>
    <w:p w:rsidR="00DB4939" w:rsidRDefault="00DB4939" w:rsidP="005C7D7D">
      <w:pPr>
        <w:shd w:val="clear" w:color="auto" w:fill="FFFFFF"/>
        <w:spacing w:after="150" w:line="240" w:lineRule="auto"/>
        <w:ind w:left="360" w:firstLine="360"/>
        <w:jc w:val="both"/>
        <w:rPr>
          <w:rFonts w:ascii="Times New Roman" w:eastAsia="Times New Roman" w:hAnsi="Times New Roman" w:cs="Times New Roman"/>
          <w:color w:val="000000" w:themeColor="text1"/>
          <w:sz w:val="24"/>
          <w:szCs w:val="24"/>
        </w:rPr>
      </w:pPr>
      <w:r w:rsidRPr="00DB4939">
        <w:rPr>
          <w:rFonts w:ascii="Times New Roman" w:eastAsia="Times New Roman" w:hAnsi="Times New Roman" w:cs="Times New Roman"/>
          <w:color w:val="000000" w:themeColor="text1"/>
          <w:sz w:val="24"/>
          <w:szCs w:val="24"/>
          <w:lang w:val="en-US"/>
        </w:rPr>
        <w:t>Bio Farma menjamin bahwa minimum grade 17 telah mendapatkan upah di atas Upah Minimum Provinsi (UMP) yang ditetapkan pemerintah.Dalam sistem remunerasi yang diterapkan, Perusahaan menetapkan standar gaji pokok yang relatif tinggi dibandingkan standar upah minimum.Selain itu, perusahaan juga tidak membedakan perlakuan remunerasi terhadap karyawan laki-laki dan perempuan di seluruh level jabatan.</w:t>
      </w:r>
    </w:p>
    <w:p w:rsidR="005C7D7D" w:rsidRPr="005C7D7D" w:rsidRDefault="005C7D7D" w:rsidP="005C7D7D">
      <w:pPr>
        <w:shd w:val="clear" w:color="auto" w:fill="FFFFFF"/>
        <w:spacing w:after="150" w:line="240" w:lineRule="auto"/>
        <w:ind w:left="360" w:firstLine="360"/>
        <w:jc w:val="both"/>
        <w:rPr>
          <w:rFonts w:ascii="Times New Roman" w:eastAsia="Times New Roman" w:hAnsi="Times New Roman" w:cs="Times New Roman"/>
          <w:color w:val="000000" w:themeColor="text1"/>
          <w:sz w:val="24"/>
          <w:szCs w:val="24"/>
        </w:rPr>
      </w:pPr>
    </w:p>
    <w:p w:rsidR="00DB4939" w:rsidRPr="00DB4939" w:rsidRDefault="00DB4939" w:rsidP="00DB4939">
      <w:pPr>
        <w:pStyle w:val="ListParagraph"/>
        <w:numPr>
          <w:ilvl w:val="0"/>
          <w:numId w:val="8"/>
        </w:numPr>
        <w:shd w:val="clear" w:color="auto" w:fill="FFFFFF"/>
        <w:spacing w:after="150" w:line="240" w:lineRule="auto"/>
        <w:jc w:val="both"/>
        <w:rPr>
          <w:rFonts w:ascii="Times New Roman" w:eastAsia="Times New Roman" w:hAnsi="Times New Roman" w:cs="Times New Roman"/>
          <w:color w:val="000000" w:themeColor="text1"/>
          <w:sz w:val="24"/>
          <w:szCs w:val="24"/>
          <w:lang w:val="en-US"/>
        </w:rPr>
      </w:pPr>
      <w:r w:rsidRPr="00DB4939">
        <w:rPr>
          <w:rFonts w:ascii="Times New Roman" w:eastAsia="Times New Roman" w:hAnsi="Times New Roman" w:cs="Times New Roman"/>
          <w:bCs/>
          <w:color w:val="000000" w:themeColor="text1"/>
          <w:sz w:val="24"/>
          <w:szCs w:val="24"/>
          <w:lang w:val="en-US"/>
        </w:rPr>
        <w:t>Program Pensiun</w:t>
      </w:r>
    </w:p>
    <w:p w:rsidR="00DB4939" w:rsidRPr="00DB4939" w:rsidRDefault="00DB4939" w:rsidP="007D0F3B">
      <w:pPr>
        <w:shd w:val="clear" w:color="auto" w:fill="FFFFFF"/>
        <w:spacing w:after="150" w:line="240" w:lineRule="auto"/>
        <w:ind w:left="360" w:firstLine="360"/>
        <w:jc w:val="both"/>
        <w:rPr>
          <w:rFonts w:ascii="Times New Roman" w:eastAsia="Times New Roman" w:hAnsi="Times New Roman" w:cs="Times New Roman"/>
          <w:color w:val="000000" w:themeColor="text1"/>
          <w:sz w:val="24"/>
          <w:szCs w:val="24"/>
          <w:lang w:val="en-US"/>
        </w:rPr>
      </w:pPr>
      <w:r w:rsidRPr="00DB4939">
        <w:rPr>
          <w:rFonts w:ascii="Times New Roman" w:eastAsia="Times New Roman" w:hAnsi="Times New Roman" w:cs="Times New Roman"/>
          <w:color w:val="000000" w:themeColor="text1"/>
          <w:sz w:val="24"/>
          <w:szCs w:val="24"/>
          <w:lang w:val="en-US"/>
        </w:rPr>
        <w:t>Bio Farma memberikan perhatian bagi karyawan yang akan memasuki usia purna tugas. Para karyawan yang telah mencapai usia 56 tahun berhak menerima pensiun normal sesuai dengan peraturan Perusahaan. Perusahaan memberikan kompensasi Kepada karyawan yang pensiun berupa uang penghargaan, uang pesangon, dan tabungan pensiun yang dikelola oleh Dana Pensiun Lembaga Keuangan Jiwasraya.</w:t>
      </w:r>
    </w:p>
    <w:p w:rsidR="00DB4939" w:rsidRDefault="00DB4939" w:rsidP="007D0F3B">
      <w:pPr>
        <w:shd w:val="clear" w:color="auto" w:fill="FFFFFF"/>
        <w:spacing w:after="150" w:line="240" w:lineRule="auto"/>
        <w:ind w:left="360" w:firstLine="360"/>
        <w:jc w:val="both"/>
        <w:rPr>
          <w:rFonts w:ascii="Times New Roman" w:eastAsia="Times New Roman" w:hAnsi="Times New Roman" w:cs="Times New Roman"/>
          <w:color w:val="000000" w:themeColor="text1"/>
          <w:sz w:val="24"/>
          <w:szCs w:val="24"/>
          <w:lang w:val="en-US"/>
        </w:rPr>
      </w:pPr>
      <w:r w:rsidRPr="00DB4939">
        <w:rPr>
          <w:rFonts w:ascii="Times New Roman" w:eastAsia="Times New Roman" w:hAnsi="Times New Roman" w:cs="Times New Roman"/>
          <w:color w:val="000000" w:themeColor="text1"/>
          <w:sz w:val="24"/>
          <w:szCs w:val="24"/>
          <w:lang w:val="en-US"/>
        </w:rPr>
        <w:t>Sebelum menjalani pensiun normal, karyawan diberikan program pelatihan persiapan pasca pensiun meliputi kesiapan mental dan pengetahuan wirausaha serta investasi.Setelah menjalani 1 (satu) tahun masa pensiun Perusahaan memberikan pelatihan lanjutan tentang business coaching selama 2 (dua) hari.</w:t>
      </w:r>
    </w:p>
    <w:p w:rsidR="00DB4939" w:rsidRPr="00DB4939" w:rsidRDefault="00DB4939" w:rsidP="00DB4939">
      <w:pPr>
        <w:shd w:val="clear" w:color="auto" w:fill="FFFFFF"/>
        <w:spacing w:after="150" w:line="240" w:lineRule="auto"/>
        <w:jc w:val="both"/>
        <w:rPr>
          <w:rFonts w:ascii="Times New Roman" w:eastAsia="Times New Roman" w:hAnsi="Times New Roman" w:cs="Times New Roman"/>
          <w:color w:val="000000" w:themeColor="text1"/>
          <w:sz w:val="24"/>
          <w:szCs w:val="24"/>
          <w:lang w:val="en-US"/>
        </w:rPr>
      </w:pPr>
    </w:p>
    <w:p w:rsidR="00DB4939" w:rsidRPr="00DB4939" w:rsidRDefault="00DB4939" w:rsidP="00DB4939">
      <w:pPr>
        <w:pStyle w:val="ListParagraph"/>
        <w:numPr>
          <w:ilvl w:val="0"/>
          <w:numId w:val="8"/>
        </w:numPr>
        <w:shd w:val="clear" w:color="auto" w:fill="FFFFFF"/>
        <w:spacing w:after="150" w:line="240" w:lineRule="auto"/>
        <w:jc w:val="both"/>
        <w:rPr>
          <w:rFonts w:ascii="Times New Roman" w:eastAsia="Times New Roman" w:hAnsi="Times New Roman" w:cs="Times New Roman"/>
          <w:color w:val="000000" w:themeColor="text1"/>
          <w:sz w:val="24"/>
          <w:szCs w:val="24"/>
          <w:lang w:val="en-US"/>
        </w:rPr>
      </w:pPr>
      <w:r w:rsidRPr="00DB4939">
        <w:rPr>
          <w:rFonts w:ascii="Times New Roman" w:eastAsia="Times New Roman" w:hAnsi="Times New Roman" w:cs="Times New Roman"/>
          <w:bCs/>
          <w:color w:val="000000" w:themeColor="text1"/>
          <w:sz w:val="24"/>
          <w:szCs w:val="24"/>
          <w:lang w:val="en-US"/>
        </w:rPr>
        <w:t>Penghargaan Karyawan</w:t>
      </w:r>
    </w:p>
    <w:p w:rsidR="00DB4939" w:rsidRDefault="00DB4939" w:rsidP="007D0F3B">
      <w:pPr>
        <w:shd w:val="clear" w:color="auto" w:fill="FFFFFF"/>
        <w:spacing w:after="150" w:line="240" w:lineRule="auto"/>
        <w:ind w:left="360" w:firstLine="360"/>
        <w:jc w:val="both"/>
        <w:rPr>
          <w:rFonts w:ascii="Times New Roman" w:eastAsia="Times New Roman" w:hAnsi="Times New Roman" w:cs="Times New Roman"/>
          <w:color w:val="000000" w:themeColor="text1"/>
          <w:sz w:val="24"/>
          <w:szCs w:val="24"/>
          <w:lang w:val="en-US"/>
        </w:rPr>
      </w:pPr>
      <w:r w:rsidRPr="00DB4939">
        <w:rPr>
          <w:rFonts w:ascii="Times New Roman" w:eastAsia="Times New Roman" w:hAnsi="Times New Roman" w:cs="Times New Roman"/>
          <w:color w:val="000000" w:themeColor="text1"/>
          <w:sz w:val="24"/>
          <w:szCs w:val="24"/>
          <w:lang w:val="en-US"/>
        </w:rPr>
        <w:t>Perusahaan memberikan penghargaan (reward) prestasi bagi karyawan yang telah berjasa sebagai bentuk apresiasi terhadap karyawan yang memiliki prestasi, dedikasi dan profesionalisme yang tinggi.Bio Farma telah memberikan beberapa penghargaan karyawan teladan berupa pemberian biaya ibadah haji dan umrah, penghargaan karya dan pengabdian 20 tahun bekerja dan penghargaan donor darah.</w:t>
      </w:r>
    </w:p>
    <w:p w:rsidR="00DB4939" w:rsidRPr="00DB4939" w:rsidRDefault="00DB4939" w:rsidP="00DB4939">
      <w:pPr>
        <w:shd w:val="clear" w:color="auto" w:fill="FFFFFF"/>
        <w:spacing w:after="150" w:line="240" w:lineRule="auto"/>
        <w:jc w:val="both"/>
        <w:rPr>
          <w:rFonts w:ascii="Times New Roman" w:eastAsia="Times New Roman" w:hAnsi="Times New Roman" w:cs="Times New Roman"/>
          <w:color w:val="000000" w:themeColor="text1"/>
          <w:sz w:val="24"/>
          <w:szCs w:val="24"/>
          <w:lang w:val="en-US"/>
        </w:rPr>
      </w:pPr>
    </w:p>
    <w:p w:rsidR="00DB4939" w:rsidRPr="00DB4939" w:rsidRDefault="00DB4939" w:rsidP="00DB4939">
      <w:pPr>
        <w:pStyle w:val="ListParagraph"/>
        <w:numPr>
          <w:ilvl w:val="0"/>
          <w:numId w:val="8"/>
        </w:numPr>
        <w:shd w:val="clear" w:color="auto" w:fill="FFFFFF"/>
        <w:spacing w:after="150" w:line="240" w:lineRule="auto"/>
        <w:jc w:val="both"/>
        <w:rPr>
          <w:rFonts w:ascii="Times New Roman" w:eastAsia="Times New Roman" w:hAnsi="Times New Roman" w:cs="Times New Roman"/>
          <w:color w:val="000000" w:themeColor="text1"/>
          <w:sz w:val="24"/>
          <w:szCs w:val="24"/>
          <w:lang w:val="en-US"/>
        </w:rPr>
      </w:pPr>
      <w:r w:rsidRPr="00DB4939">
        <w:rPr>
          <w:rFonts w:ascii="Times New Roman" w:eastAsia="Times New Roman" w:hAnsi="Times New Roman" w:cs="Times New Roman"/>
          <w:bCs/>
          <w:color w:val="000000" w:themeColor="text1"/>
          <w:sz w:val="24"/>
          <w:szCs w:val="24"/>
          <w:lang w:val="en-US"/>
        </w:rPr>
        <w:t>Hubungan Industrial </w:t>
      </w:r>
    </w:p>
    <w:p w:rsidR="00B266D3" w:rsidRPr="00B266D3" w:rsidRDefault="00DB4939" w:rsidP="007D0F3B">
      <w:pPr>
        <w:shd w:val="clear" w:color="auto" w:fill="FFFFFF"/>
        <w:spacing w:after="150" w:line="240" w:lineRule="auto"/>
        <w:ind w:left="360" w:firstLine="360"/>
        <w:jc w:val="both"/>
        <w:rPr>
          <w:rFonts w:ascii="Times New Roman" w:eastAsia="Times New Roman" w:hAnsi="Times New Roman" w:cs="Times New Roman"/>
          <w:color w:val="000000" w:themeColor="text1"/>
          <w:sz w:val="24"/>
          <w:szCs w:val="24"/>
          <w:lang w:val="en-US"/>
        </w:rPr>
      </w:pPr>
      <w:bookmarkStart w:id="0" w:name="_GoBack"/>
      <w:bookmarkEnd w:id="0"/>
      <w:r w:rsidRPr="00DB4939">
        <w:rPr>
          <w:rFonts w:ascii="Times New Roman" w:eastAsia="Times New Roman" w:hAnsi="Times New Roman" w:cs="Times New Roman"/>
          <w:color w:val="000000" w:themeColor="text1"/>
          <w:sz w:val="24"/>
          <w:szCs w:val="24"/>
          <w:lang w:val="en-US"/>
        </w:rPr>
        <w:t>Hak berserikat dan berkumpul disepakati dan dihormati bersama dalam koridor hak dan kewajiban karyawan serta aturan perundang-undangan yang berlaku. Sesuai dengan Undang-Undang Ketenagakerjaan Nomor 13/2003 dan peraturan internasional, yaitu ILO Convention 87 dan 98, karyawan mempunyai kebebasan untuk mendirikan organisasi sebagai wadah untuk menjembatani hubungan industrial antara karyawan dan manajemen.</w:t>
      </w:r>
    </w:p>
    <w:p w:rsidR="00343191" w:rsidRDefault="00343191" w:rsidP="00160EB3">
      <w:pPr>
        <w:pStyle w:val="NormalWeb"/>
        <w:shd w:val="clear" w:color="auto" w:fill="FFFFFF"/>
        <w:spacing w:before="0" w:beforeAutospacing="0" w:after="335" w:afterAutospacing="0" w:line="301" w:lineRule="atLeast"/>
        <w:ind w:left="720" w:firstLine="720"/>
        <w:jc w:val="both"/>
        <w:textAlignment w:val="baseline"/>
        <w:rPr>
          <w:color w:val="000000" w:themeColor="text1"/>
        </w:rPr>
      </w:pPr>
    </w:p>
    <w:p w:rsidR="005C7D7D" w:rsidRDefault="005C7D7D" w:rsidP="00160EB3">
      <w:pPr>
        <w:pStyle w:val="NormalWeb"/>
        <w:shd w:val="clear" w:color="auto" w:fill="FFFFFF"/>
        <w:spacing w:before="0" w:beforeAutospacing="0" w:after="335" w:afterAutospacing="0" w:line="301" w:lineRule="atLeast"/>
        <w:ind w:left="720" w:firstLine="720"/>
        <w:jc w:val="both"/>
        <w:textAlignment w:val="baseline"/>
        <w:rPr>
          <w:color w:val="000000" w:themeColor="text1"/>
        </w:rPr>
      </w:pPr>
    </w:p>
    <w:p w:rsidR="005C7D7D" w:rsidRDefault="005C7D7D" w:rsidP="00160EB3">
      <w:pPr>
        <w:pStyle w:val="NormalWeb"/>
        <w:shd w:val="clear" w:color="auto" w:fill="FFFFFF"/>
        <w:spacing w:before="0" w:beforeAutospacing="0" w:after="335" w:afterAutospacing="0" w:line="301" w:lineRule="atLeast"/>
        <w:ind w:left="720" w:firstLine="720"/>
        <w:jc w:val="both"/>
        <w:textAlignment w:val="baseline"/>
        <w:rPr>
          <w:color w:val="000000" w:themeColor="text1"/>
        </w:rPr>
      </w:pPr>
    </w:p>
    <w:p w:rsidR="005C7D7D" w:rsidRDefault="005C7D7D" w:rsidP="00160EB3">
      <w:pPr>
        <w:pStyle w:val="NormalWeb"/>
        <w:shd w:val="clear" w:color="auto" w:fill="FFFFFF"/>
        <w:spacing w:before="0" w:beforeAutospacing="0" w:after="335" w:afterAutospacing="0" w:line="301" w:lineRule="atLeast"/>
        <w:ind w:left="720" w:firstLine="720"/>
        <w:jc w:val="both"/>
        <w:textAlignment w:val="baseline"/>
        <w:rPr>
          <w:color w:val="000000" w:themeColor="text1"/>
        </w:rPr>
      </w:pPr>
    </w:p>
    <w:p w:rsidR="00343191" w:rsidRDefault="00343191" w:rsidP="00FA58D7">
      <w:pPr>
        <w:pStyle w:val="NormalWeb"/>
        <w:numPr>
          <w:ilvl w:val="0"/>
          <w:numId w:val="1"/>
        </w:numPr>
        <w:shd w:val="clear" w:color="auto" w:fill="FFFFFF"/>
        <w:spacing w:before="0" w:beforeAutospacing="0" w:after="335" w:afterAutospacing="0" w:line="301" w:lineRule="atLeast"/>
        <w:jc w:val="both"/>
        <w:textAlignment w:val="baseline"/>
        <w:rPr>
          <w:b/>
          <w:color w:val="000000" w:themeColor="text1"/>
          <w:sz w:val="32"/>
          <w:szCs w:val="32"/>
        </w:rPr>
      </w:pPr>
      <w:r w:rsidRPr="00043841">
        <w:rPr>
          <w:b/>
          <w:color w:val="000000" w:themeColor="text1"/>
          <w:sz w:val="32"/>
          <w:szCs w:val="32"/>
        </w:rPr>
        <w:lastRenderedPageBreak/>
        <w:t>ANALISIS SWOT PT. BIO FARMA</w:t>
      </w:r>
    </w:p>
    <w:tbl>
      <w:tblPr>
        <w:tblStyle w:val="TableGrid"/>
        <w:tblW w:w="0" w:type="auto"/>
        <w:tblInd w:w="392" w:type="dxa"/>
        <w:tblLook w:val="04A0"/>
      </w:tblPr>
      <w:tblGrid>
        <w:gridCol w:w="4019"/>
        <w:gridCol w:w="5620"/>
      </w:tblGrid>
      <w:tr w:rsidR="003C4CA4" w:rsidTr="00FD2C88">
        <w:trPr>
          <w:trHeight w:val="547"/>
        </w:trPr>
        <w:tc>
          <w:tcPr>
            <w:tcW w:w="4019" w:type="dxa"/>
          </w:tcPr>
          <w:p w:rsidR="003C4CA4" w:rsidRDefault="003C4CA4" w:rsidP="003C4CA4">
            <w:pPr>
              <w:pStyle w:val="NormalWeb"/>
              <w:spacing w:before="0" w:beforeAutospacing="0" w:after="335" w:afterAutospacing="0" w:line="301" w:lineRule="atLeast"/>
              <w:jc w:val="center"/>
              <w:textAlignment w:val="baseline"/>
              <w:rPr>
                <w:b/>
                <w:color w:val="000000" w:themeColor="text1"/>
                <w:sz w:val="32"/>
                <w:szCs w:val="32"/>
              </w:rPr>
            </w:pPr>
            <w:r w:rsidRPr="003C4CA4">
              <w:rPr>
                <w:b/>
                <w:i/>
              </w:rPr>
              <w:t xml:space="preserve">Strengths </w:t>
            </w:r>
            <w:r w:rsidRPr="003C4CA4">
              <w:rPr>
                <w:b/>
              </w:rPr>
              <w:t>(Kekuatan</w:t>
            </w:r>
            <w:r w:rsidRPr="00D37DF4">
              <w:rPr>
                <w:b/>
              </w:rPr>
              <w:t>)</w:t>
            </w:r>
          </w:p>
        </w:tc>
        <w:tc>
          <w:tcPr>
            <w:tcW w:w="5620" w:type="dxa"/>
          </w:tcPr>
          <w:p w:rsidR="003C4CA4" w:rsidRDefault="003C4CA4" w:rsidP="003C4CA4">
            <w:pPr>
              <w:pStyle w:val="NormalWeb"/>
              <w:spacing w:before="0" w:beforeAutospacing="0" w:after="335" w:afterAutospacing="0" w:line="301" w:lineRule="atLeast"/>
              <w:jc w:val="center"/>
              <w:textAlignment w:val="baseline"/>
              <w:rPr>
                <w:b/>
                <w:color w:val="000000" w:themeColor="text1"/>
                <w:sz w:val="32"/>
                <w:szCs w:val="32"/>
              </w:rPr>
            </w:pPr>
            <w:r w:rsidRPr="00D37DF4">
              <w:rPr>
                <w:b/>
                <w:i/>
              </w:rPr>
              <w:t xml:space="preserve">Weaknesses </w:t>
            </w:r>
            <w:r w:rsidRPr="00D37DF4">
              <w:rPr>
                <w:b/>
              </w:rPr>
              <w:t>(Kelemahan)</w:t>
            </w:r>
          </w:p>
        </w:tc>
      </w:tr>
      <w:tr w:rsidR="003C4CA4" w:rsidTr="00FD2C88">
        <w:trPr>
          <w:trHeight w:val="655"/>
        </w:trPr>
        <w:tc>
          <w:tcPr>
            <w:tcW w:w="4019" w:type="dxa"/>
          </w:tcPr>
          <w:p w:rsidR="003C4CA4" w:rsidRPr="003D2DBF" w:rsidRDefault="003D2DBF" w:rsidP="00CA26AB">
            <w:pPr>
              <w:pStyle w:val="NormalWeb"/>
              <w:spacing w:before="0" w:beforeAutospacing="0" w:after="335" w:afterAutospacing="0" w:line="301" w:lineRule="atLeast"/>
              <w:jc w:val="both"/>
              <w:textAlignment w:val="baseline"/>
              <w:rPr>
                <w:b/>
                <w:color w:val="000000" w:themeColor="text1"/>
              </w:rPr>
            </w:pPr>
            <w:r w:rsidRPr="003D2DBF">
              <w:rPr>
                <w:color w:val="000000" w:themeColor="text1"/>
                <w:shd w:val="clear" w:color="auto" w:fill="FFFFFF"/>
              </w:rPr>
              <w:t>Sejumlah jenis vaksin lainnya yang diekspor ke berbagai negara antara lain DPT, Campak, BCG dan serum anti bisa ular</w:t>
            </w:r>
            <w:r w:rsidR="0079347A">
              <w:rPr>
                <w:color w:val="000000" w:themeColor="text1"/>
                <w:shd w:val="clear" w:color="auto" w:fill="FFFFFF"/>
              </w:rPr>
              <w:t>.</w:t>
            </w:r>
          </w:p>
        </w:tc>
        <w:tc>
          <w:tcPr>
            <w:tcW w:w="5620" w:type="dxa"/>
          </w:tcPr>
          <w:p w:rsidR="003C4CA4" w:rsidRPr="003D2DBF" w:rsidRDefault="003D2DBF" w:rsidP="00CA26AB">
            <w:pPr>
              <w:pStyle w:val="NormalWeb"/>
              <w:spacing w:before="0" w:beforeAutospacing="0" w:after="335" w:afterAutospacing="0" w:line="301" w:lineRule="atLeast"/>
              <w:jc w:val="both"/>
              <w:textAlignment w:val="baseline"/>
              <w:rPr>
                <w:color w:val="000000" w:themeColor="text1"/>
              </w:rPr>
            </w:pPr>
            <w:r>
              <w:rPr>
                <w:color w:val="000000" w:themeColor="text1"/>
              </w:rPr>
              <w:t>Sumber dana untuk pengadaan vaksin dalam negeri berasal dari APBN serta bantuan luar negeri, akan tetapi uang APBN sulit turun. Dana pembelian vaksin hepatitis B berasal dari Global Aliance Vaccine Intitiative (GAVI)</w:t>
            </w:r>
            <w:r w:rsidR="0079347A">
              <w:rPr>
                <w:color w:val="000000" w:themeColor="text1"/>
              </w:rPr>
              <w:t>.</w:t>
            </w:r>
          </w:p>
        </w:tc>
      </w:tr>
      <w:tr w:rsidR="003C4CA4" w:rsidTr="00FD2C88">
        <w:trPr>
          <w:trHeight w:val="670"/>
        </w:trPr>
        <w:tc>
          <w:tcPr>
            <w:tcW w:w="4019" w:type="dxa"/>
          </w:tcPr>
          <w:p w:rsidR="003C4CA4" w:rsidRPr="003D2DBF" w:rsidRDefault="003D2DBF" w:rsidP="003D2DBF">
            <w:pPr>
              <w:pStyle w:val="NormalWeb"/>
              <w:spacing w:before="0" w:beforeAutospacing="0" w:after="335" w:afterAutospacing="0" w:line="301" w:lineRule="atLeast"/>
              <w:jc w:val="both"/>
              <w:textAlignment w:val="baseline"/>
              <w:rPr>
                <w:b/>
                <w:color w:val="000000" w:themeColor="text1"/>
              </w:rPr>
            </w:pPr>
            <w:r w:rsidRPr="003D2DBF">
              <w:rPr>
                <w:color w:val="000000" w:themeColor="text1"/>
                <w:shd w:val="clear" w:color="auto" w:fill="FFFFFF"/>
              </w:rPr>
              <w:t>Vaksin produksi Bio Farma sudah mampu menembus pasar lebih dari 72 negara</w:t>
            </w:r>
            <w:r w:rsidR="0079347A">
              <w:rPr>
                <w:color w:val="000000" w:themeColor="text1"/>
                <w:shd w:val="clear" w:color="auto" w:fill="FFFFFF"/>
              </w:rPr>
              <w:t>.</w:t>
            </w:r>
          </w:p>
        </w:tc>
        <w:tc>
          <w:tcPr>
            <w:tcW w:w="5620" w:type="dxa"/>
          </w:tcPr>
          <w:p w:rsidR="003C4CA4" w:rsidRPr="003D2DBF" w:rsidRDefault="003D2DBF" w:rsidP="00733DD7">
            <w:pPr>
              <w:pStyle w:val="NormalWeb"/>
              <w:spacing w:before="0" w:beforeAutospacing="0" w:after="335" w:afterAutospacing="0" w:line="301" w:lineRule="atLeast"/>
              <w:jc w:val="both"/>
              <w:textAlignment w:val="baseline"/>
              <w:rPr>
                <w:b/>
                <w:color w:val="000000" w:themeColor="text1"/>
              </w:rPr>
            </w:pPr>
            <w:r w:rsidRPr="003D2DBF">
              <w:rPr>
                <w:color w:val="000000" w:themeColor="text1"/>
                <w:shd w:val="clear" w:color="auto" w:fill="FFFFFF"/>
              </w:rPr>
              <w:t>Vaksin itu harus disimpan di tempat khusus dan tidak bisa tahan lama.</w:t>
            </w:r>
          </w:p>
        </w:tc>
      </w:tr>
      <w:tr w:rsidR="003C4CA4" w:rsidTr="00FD2C88">
        <w:trPr>
          <w:trHeight w:val="655"/>
        </w:trPr>
        <w:tc>
          <w:tcPr>
            <w:tcW w:w="4019" w:type="dxa"/>
          </w:tcPr>
          <w:p w:rsidR="003C4CA4" w:rsidRDefault="003D2DBF" w:rsidP="00CA26AB">
            <w:pPr>
              <w:pStyle w:val="NormalWeb"/>
              <w:spacing w:before="0" w:beforeAutospacing="0" w:after="335" w:afterAutospacing="0" w:line="301" w:lineRule="atLeast"/>
              <w:jc w:val="both"/>
              <w:textAlignment w:val="baseline"/>
              <w:rPr>
                <w:b/>
                <w:color w:val="000000" w:themeColor="text1"/>
                <w:sz w:val="32"/>
                <w:szCs w:val="32"/>
              </w:rPr>
            </w:pPr>
            <w:r w:rsidRPr="003D2DBF">
              <w:rPr>
                <w:color w:val="000000" w:themeColor="text1"/>
                <w:shd w:val="clear" w:color="auto" w:fill="FFFFFF"/>
              </w:rPr>
              <w:t>Mampu menjadi pemasok dari separoh vaksin kebutuhan dunia tidak bisa dinilai dengan uang. Padahal di dunia terdapat 23 produsen vaksin, termasuk di antaranya</w:t>
            </w:r>
            <w:r w:rsidR="0079347A">
              <w:rPr>
                <w:color w:val="000000" w:themeColor="text1"/>
                <w:shd w:val="clear" w:color="auto" w:fill="FFFFFF"/>
              </w:rPr>
              <w:t>.</w:t>
            </w:r>
          </w:p>
        </w:tc>
        <w:tc>
          <w:tcPr>
            <w:tcW w:w="5620" w:type="dxa"/>
          </w:tcPr>
          <w:p w:rsidR="003C4CA4" w:rsidRDefault="00733DD7" w:rsidP="00CA26AB">
            <w:pPr>
              <w:pStyle w:val="NormalWeb"/>
              <w:spacing w:before="0" w:beforeAutospacing="0" w:after="335" w:afterAutospacing="0" w:line="301" w:lineRule="atLeast"/>
              <w:jc w:val="both"/>
              <w:textAlignment w:val="baseline"/>
              <w:rPr>
                <w:b/>
                <w:color w:val="000000" w:themeColor="text1"/>
                <w:sz w:val="32"/>
                <w:szCs w:val="32"/>
              </w:rPr>
            </w:pPr>
            <w:r w:rsidRPr="003D2DBF">
              <w:rPr>
                <w:color w:val="000000" w:themeColor="text1"/>
                <w:shd w:val="clear" w:color="auto" w:fill="FFFFFF"/>
              </w:rPr>
              <w:t>Bio Farma tidak bisa mendistribusikan seluruh kota untuk Jawa barat, tapi dilakukan secara bertahap</w:t>
            </w:r>
            <w:r w:rsidR="0079347A">
              <w:rPr>
                <w:color w:val="000000" w:themeColor="text1"/>
                <w:shd w:val="clear" w:color="auto" w:fill="FFFFFF"/>
              </w:rPr>
              <w:t>.</w:t>
            </w:r>
          </w:p>
        </w:tc>
      </w:tr>
      <w:tr w:rsidR="003C4CA4" w:rsidTr="00FD2C88">
        <w:trPr>
          <w:trHeight w:val="670"/>
        </w:trPr>
        <w:tc>
          <w:tcPr>
            <w:tcW w:w="4019" w:type="dxa"/>
          </w:tcPr>
          <w:p w:rsidR="003C4CA4" w:rsidRDefault="003D2DBF" w:rsidP="00CA26AB">
            <w:pPr>
              <w:pStyle w:val="NormalWeb"/>
              <w:spacing w:before="0" w:beforeAutospacing="0" w:after="335" w:afterAutospacing="0" w:line="301" w:lineRule="atLeast"/>
              <w:jc w:val="both"/>
              <w:textAlignment w:val="baseline"/>
              <w:rPr>
                <w:b/>
                <w:color w:val="000000" w:themeColor="text1"/>
                <w:sz w:val="32"/>
                <w:szCs w:val="32"/>
              </w:rPr>
            </w:pPr>
            <w:r w:rsidRPr="003D2DBF">
              <w:rPr>
                <w:color w:val="000000" w:themeColor="text1"/>
                <w:shd w:val="clear" w:color="auto" w:fill="FFFFFF"/>
              </w:rPr>
              <w:t>Menjaga kualitas produksi sesuai standar internasional</w:t>
            </w:r>
            <w:r w:rsidR="0079347A">
              <w:rPr>
                <w:color w:val="000000" w:themeColor="text1"/>
                <w:shd w:val="clear" w:color="auto" w:fill="FFFFFF"/>
              </w:rPr>
              <w:t>.</w:t>
            </w:r>
          </w:p>
        </w:tc>
        <w:tc>
          <w:tcPr>
            <w:tcW w:w="5620" w:type="dxa"/>
          </w:tcPr>
          <w:p w:rsidR="003C4CA4" w:rsidRDefault="00733DD7" w:rsidP="00CA26AB">
            <w:pPr>
              <w:pStyle w:val="NormalWeb"/>
              <w:spacing w:before="0" w:beforeAutospacing="0" w:after="335" w:afterAutospacing="0" w:line="301" w:lineRule="atLeast"/>
              <w:jc w:val="both"/>
              <w:textAlignment w:val="baseline"/>
              <w:rPr>
                <w:b/>
                <w:color w:val="000000" w:themeColor="text1"/>
                <w:sz w:val="32"/>
                <w:szCs w:val="32"/>
              </w:rPr>
            </w:pPr>
            <w:r w:rsidRPr="003D2DBF">
              <w:rPr>
                <w:color w:val="000000" w:themeColor="text1"/>
                <w:shd w:val="clear" w:color="auto" w:fill="FFFFFF"/>
              </w:rPr>
              <w:t>Bio Farma sebenarnya siap mengirimkan kebutuhan daerah. Namun, hal itu belum bisa dilakukan karena belum ada penandatanganan kon</w:t>
            </w:r>
            <w:r>
              <w:rPr>
                <w:color w:val="000000" w:themeColor="text1"/>
                <w:shd w:val="clear" w:color="auto" w:fill="FFFFFF"/>
              </w:rPr>
              <w:t>trak.</w:t>
            </w:r>
          </w:p>
        </w:tc>
      </w:tr>
      <w:tr w:rsidR="003C4CA4" w:rsidTr="00FD2C88">
        <w:trPr>
          <w:trHeight w:val="670"/>
        </w:trPr>
        <w:tc>
          <w:tcPr>
            <w:tcW w:w="4019" w:type="dxa"/>
          </w:tcPr>
          <w:p w:rsidR="003C4CA4" w:rsidRDefault="003D2DBF" w:rsidP="00CA26AB">
            <w:pPr>
              <w:pStyle w:val="NormalWeb"/>
              <w:spacing w:before="0" w:beforeAutospacing="0" w:after="335" w:afterAutospacing="0" w:line="301" w:lineRule="atLeast"/>
              <w:jc w:val="both"/>
              <w:textAlignment w:val="baseline"/>
              <w:rPr>
                <w:b/>
                <w:color w:val="000000" w:themeColor="text1"/>
                <w:sz w:val="32"/>
                <w:szCs w:val="32"/>
              </w:rPr>
            </w:pPr>
            <w:r w:rsidRPr="003D2DBF">
              <w:rPr>
                <w:color w:val="000000" w:themeColor="text1"/>
                <w:shd w:val="clear" w:color="auto" w:fill="FFFFFF"/>
              </w:rPr>
              <w:t>Perusahaan yang kini memiliki sebanyak 800-an karyawan tergolong kreatif dan inovatif.</w:t>
            </w:r>
            <w:r w:rsidRPr="003D2DBF">
              <w:rPr>
                <w:rStyle w:val="apple-converted-space"/>
                <w:color w:val="000000" w:themeColor="text1"/>
                <w:shd w:val="clear" w:color="auto" w:fill="FFFFFF"/>
              </w:rPr>
              <w:t> </w:t>
            </w:r>
          </w:p>
        </w:tc>
        <w:tc>
          <w:tcPr>
            <w:tcW w:w="5620" w:type="dxa"/>
          </w:tcPr>
          <w:p w:rsidR="003C4CA4" w:rsidRDefault="003C4CA4" w:rsidP="00CA26AB">
            <w:pPr>
              <w:pStyle w:val="NormalWeb"/>
              <w:spacing w:before="0" w:beforeAutospacing="0" w:after="335" w:afterAutospacing="0" w:line="301" w:lineRule="atLeast"/>
              <w:jc w:val="both"/>
              <w:textAlignment w:val="baseline"/>
              <w:rPr>
                <w:b/>
                <w:color w:val="000000" w:themeColor="text1"/>
                <w:sz w:val="32"/>
                <w:szCs w:val="32"/>
              </w:rPr>
            </w:pPr>
          </w:p>
        </w:tc>
      </w:tr>
    </w:tbl>
    <w:p w:rsidR="006C72AF" w:rsidRPr="00DB4939" w:rsidRDefault="006C72AF" w:rsidP="00B266D3">
      <w:pPr>
        <w:pStyle w:val="NormalWeb"/>
        <w:shd w:val="clear" w:color="auto" w:fill="FFFFFF"/>
        <w:spacing w:before="0" w:beforeAutospacing="0" w:after="335" w:afterAutospacing="0" w:line="301" w:lineRule="atLeast"/>
        <w:jc w:val="both"/>
        <w:textAlignment w:val="baseline"/>
        <w:rPr>
          <w:b/>
          <w:color w:val="000000" w:themeColor="text1"/>
          <w:sz w:val="32"/>
          <w:szCs w:val="32"/>
          <w:lang w:val="en-US"/>
        </w:rPr>
      </w:pPr>
    </w:p>
    <w:p w:rsidR="006C72AF" w:rsidRDefault="006C72AF" w:rsidP="00CA26AB">
      <w:pPr>
        <w:pStyle w:val="NormalWeb"/>
        <w:shd w:val="clear" w:color="auto" w:fill="FFFFFF"/>
        <w:spacing w:before="0" w:beforeAutospacing="0" w:after="335" w:afterAutospacing="0" w:line="301" w:lineRule="atLeast"/>
        <w:ind w:left="720"/>
        <w:jc w:val="both"/>
        <w:textAlignment w:val="baseline"/>
        <w:rPr>
          <w:b/>
          <w:color w:val="000000" w:themeColor="text1"/>
          <w:sz w:val="32"/>
          <w:szCs w:val="32"/>
        </w:rPr>
      </w:pPr>
    </w:p>
    <w:tbl>
      <w:tblPr>
        <w:tblStyle w:val="TableGrid"/>
        <w:tblW w:w="0" w:type="auto"/>
        <w:tblInd w:w="720" w:type="dxa"/>
        <w:tblLook w:val="04A0"/>
      </w:tblPr>
      <w:tblGrid>
        <w:gridCol w:w="4242"/>
        <w:gridCol w:w="4280"/>
      </w:tblGrid>
      <w:tr w:rsidR="00551AFD" w:rsidTr="006C72AF">
        <w:tc>
          <w:tcPr>
            <w:tcW w:w="4242" w:type="dxa"/>
          </w:tcPr>
          <w:p w:rsidR="00551AFD" w:rsidRDefault="00551AFD" w:rsidP="00551AFD">
            <w:pPr>
              <w:pStyle w:val="NormalWeb"/>
              <w:spacing w:before="0" w:beforeAutospacing="0" w:after="335" w:afterAutospacing="0" w:line="301" w:lineRule="atLeast"/>
              <w:jc w:val="center"/>
              <w:textAlignment w:val="baseline"/>
              <w:rPr>
                <w:b/>
                <w:color w:val="000000" w:themeColor="text1"/>
                <w:sz w:val="32"/>
                <w:szCs w:val="32"/>
              </w:rPr>
            </w:pPr>
            <w:r w:rsidRPr="00D37DF4">
              <w:rPr>
                <w:b/>
                <w:i/>
              </w:rPr>
              <w:t xml:space="preserve">Threats </w:t>
            </w:r>
            <w:r w:rsidRPr="00D37DF4">
              <w:rPr>
                <w:b/>
              </w:rPr>
              <w:t>(Ancaman)</w:t>
            </w:r>
          </w:p>
        </w:tc>
        <w:tc>
          <w:tcPr>
            <w:tcW w:w="4280" w:type="dxa"/>
          </w:tcPr>
          <w:p w:rsidR="00551AFD" w:rsidRDefault="00551AFD" w:rsidP="00551AFD">
            <w:pPr>
              <w:pStyle w:val="NormalWeb"/>
              <w:spacing w:before="0" w:beforeAutospacing="0" w:after="335" w:afterAutospacing="0" w:line="301" w:lineRule="atLeast"/>
              <w:jc w:val="center"/>
              <w:textAlignment w:val="baseline"/>
              <w:rPr>
                <w:b/>
                <w:color w:val="000000" w:themeColor="text1"/>
                <w:sz w:val="32"/>
                <w:szCs w:val="32"/>
              </w:rPr>
            </w:pPr>
            <w:r w:rsidRPr="00D37DF4">
              <w:rPr>
                <w:b/>
                <w:i/>
              </w:rPr>
              <w:t xml:space="preserve">Opportunities </w:t>
            </w:r>
            <w:r w:rsidRPr="00D37DF4">
              <w:rPr>
                <w:b/>
              </w:rPr>
              <w:t>(Peluang)</w:t>
            </w:r>
          </w:p>
        </w:tc>
      </w:tr>
      <w:tr w:rsidR="00551AFD" w:rsidTr="006C72AF">
        <w:tc>
          <w:tcPr>
            <w:tcW w:w="4242" w:type="dxa"/>
          </w:tcPr>
          <w:p w:rsidR="00551AFD" w:rsidRPr="0079347A" w:rsidRDefault="00551AFD" w:rsidP="00CA26AB">
            <w:pPr>
              <w:pStyle w:val="NormalWeb"/>
              <w:spacing w:before="0" w:beforeAutospacing="0" w:after="335" w:afterAutospacing="0" w:line="301" w:lineRule="atLeast"/>
              <w:jc w:val="both"/>
              <w:textAlignment w:val="baseline"/>
              <w:rPr>
                <w:color w:val="000000" w:themeColor="text1"/>
              </w:rPr>
            </w:pPr>
            <w:r w:rsidRPr="0079347A">
              <w:rPr>
                <w:color w:val="000000" w:themeColor="text1"/>
              </w:rPr>
              <w:t>Di kalangan masyarakat menengah ke bawah, tidak berpendidikan, dan tinggal di kawasan kumuh perkotaan dan di daerah terpencil umumnya belum tumbuh kesadaran masyarakat akan manfaat imunisasi.</w:t>
            </w:r>
          </w:p>
        </w:tc>
        <w:tc>
          <w:tcPr>
            <w:tcW w:w="4280" w:type="dxa"/>
          </w:tcPr>
          <w:p w:rsidR="00551AFD" w:rsidRPr="0079347A" w:rsidRDefault="0079347A" w:rsidP="00CA26AB">
            <w:pPr>
              <w:pStyle w:val="NormalWeb"/>
              <w:spacing w:before="0" w:beforeAutospacing="0" w:after="335" w:afterAutospacing="0" w:line="301" w:lineRule="atLeast"/>
              <w:jc w:val="both"/>
              <w:textAlignment w:val="baseline"/>
              <w:rPr>
                <w:color w:val="000000" w:themeColor="text1"/>
              </w:rPr>
            </w:pPr>
            <w:r w:rsidRPr="0079347A">
              <w:rPr>
                <w:color w:val="000000" w:themeColor="text1"/>
              </w:rPr>
              <w:t>Epidemologi penyakit infeksi dan menular secara umum di beberapa kalangan masyarakat masih sering timbul sehingga potensi penambahan produk vaksin untuk program imunisasi EPI yang direkomendasikan WHO misalnya vaksin hib, rotavirus, MMR, yellow Fever.</w:t>
            </w:r>
          </w:p>
        </w:tc>
      </w:tr>
      <w:tr w:rsidR="00551AFD" w:rsidTr="006C72AF">
        <w:tc>
          <w:tcPr>
            <w:tcW w:w="4242" w:type="dxa"/>
          </w:tcPr>
          <w:p w:rsidR="00551AFD" w:rsidRPr="0079347A" w:rsidRDefault="0079347A" w:rsidP="0079347A">
            <w:pPr>
              <w:pStyle w:val="NormalWeb"/>
              <w:spacing w:before="0" w:beforeAutospacing="0" w:after="335" w:afterAutospacing="0" w:line="301" w:lineRule="atLeast"/>
              <w:jc w:val="both"/>
              <w:textAlignment w:val="baseline"/>
              <w:rPr>
                <w:color w:val="000000" w:themeColor="text1"/>
              </w:rPr>
            </w:pPr>
            <w:r w:rsidRPr="0079347A">
              <w:rPr>
                <w:color w:val="000000" w:themeColor="text1"/>
              </w:rPr>
              <w:t xml:space="preserve">Berlakunya China – AFTA  dan WTO akan mengakibatkan produk vaksin China yang sudah PQ WHO bisa masuk pasar Indonesia dan pasar ekspor UN </w:t>
            </w:r>
            <w:r w:rsidRPr="0079347A">
              <w:rPr>
                <w:color w:val="000000" w:themeColor="text1"/>
              </w:rPr>
              <w:lastRenderedPageBreak/>
              <w:t xml:space="preserve">(United Nations). </w:t>
            </w:r>
          </w:p>
        </w:tc>
        <w:tc>
          <w:tcPr>
            <w:tcW w:w="4280" w:type="dxa"/>
          </w:tcPr>
          <w:p w:rsidR="00551AFD" w:rsidRPr="0079347A" w:rsidRDefault="0079347A" w:rsidP="0079347A">
            <w:pPr>
              <w:pStyle w:val="NormalWeb"/>
              <w:spacing w:before="0" w:beforeAutospacing="0" w:after="335" w:afterAutospacing="0" w:line="301" w:lineRule="atLeast"/>
              <w:jc w:val="both"/>
              <w:textAlignment w:val="baseline"/>
              <w:rPr>
                <w:color w:val="000000" w:themeColor="text1"/>
              </w:rPr>
            </w:pPr>
            <w:r w:rsidRPr="0079347A">
              <w:rPr>
                <w:color w:val="000000" w:themeColor="text1"/>
              </w:rPr>
              <w:lastRenderedPageBreak/>
              <w:t xml:space="preserve">Perekonomian global yang belum pulih dan banyaknya bencana alam justru makin banyak permintaan vaksin di negara-negara berkembang dan makin banyaknya permintaan vaksin dari </w:t>
            </w:r>
            <w:r w:rsidRPr="0079347A">
              <w:rPr>
                <w:color w:val="000000" w:themeColor="text1"/>
              </w:rPr>
              <w:lastRenderedPageBreak/>
              <w:t xml:space="preserve">lembaga-lembaga donor (GAVI, Bill and Melinda Gates) membantu program imunisasi di negara miskin dan berkembang. </w:t>
            </w:r>
          </w:p>
        </w:tc>
      </w:tr>
      <w:tr w:rsidR="00551AFD" w:rsidTr="006C72AF">
        <w:tc>
          <w:tcPr>
            <w:tcW w:w="4242" w:type="dxa"/>
          </w:tcPr>
          <w:p w:rsidR="00551AFD" w:rsidRDefault="0079347A" w:rsidP="00CA26AB">
            <w:pPr>
              <w:pStyle w:val="NormalWeb"/>
              <w:spacing w:before="0" w:beforeAutospacing="0" w:after="335" w:afterAutospacing="0" w:line="301" w:lineRule="atLeast"/>
              <w:jc w:val="both"/>
              <w:textAlignment w:val="baseline"/>
              <w:rPr>
                <w:b/>
                <w:color w:val="000000" w:themeColor="text1"/>
                <w:sz w:val="32"/>
                <w:szCs w:val="32"/>
              </w:rPr>
            </w:pPr>
            <w:r w:rsidRPr="0079347A">
              <w:rPr>
                <w:color w:val="000000" w:themeColor="text1"/>
              </w:rPr>
              <w:lastRenderedPageBreak/>
              <w:t>Karena permintaan vaksin meningkat mengakibatkan makin banyak produsen vaksin untuk mendapatkan prakualifikasi WHO agar bisa mengekspor vaksin.</w:t>
            </w:r>
          </w:p>
        </w:tc>
        <w:tc>
          <w:tcPr>
            <w:tcW w:w="4280" w:type="dxa"/>
          </w:tcPr>
          <w:p w:rsidR="00551AFD" w:rsidRDefault="0079347A" w:rsidP="00CA26AB">
            <w:pPr>
              <w:pStyle w:val="NormalWeb"/>
              <w:spacing w:before="0" w:beforeAutospacing="0" w:after="335" w:afterAutospacing="0" w:line="301" w:lineRule="atLeast"/>
              <w:jc w:val="both"/>
              <w:textAlignment w:val="baseline"/>
              <w:rPr>
                <w:b/>
                <w:color w:val="000000" w:themeColor="text1"/>
                <w:sz w:val="32"/>
                <w:szCs w:val="32"/>
              </w:rPr>
            </w:pPr>
            <w:r w:rsidRPr="0079347A">
              <w:rPr>
                <w:color w:val="000000" w:themeColor="text1"/>
              </w:rPr>
              <w:t>Sumber pendanaan dari pihak ketiga baik perbankan dan non perbankan sangat terbuk</w:t>
            </w:r>
            <w:r>
              <w:rPr>
                <w:color w:val="000000" w:themeColor="text1"/>
              </w:rPr>
              <w:t>a.</w:t>
            </w:r>
          </w:p>
        </w:tc>
      </w:tr>
      <w:tr w:rsidR="00551AFD" w:rsidTr="006C72AF">
        <w:tc>
          <w:tcPr>
            <w:tcW w:w="4242" w:type="dxa"/>
          </w:tcPr>
          <w:p w:rsidR="00551AFD" w:rsidRDefault="0079347A" w:rsidP="00CA26AB">
            <w:pPr>
              <w:pStyle w:val="NormalWeb"/>
              <w:spacing w:before="0" w:beforeAutospacing="0" w:after="335" w:afterAutospacing="0" w:line="301" w:lineRule="atLeast"/>
              <w:jc w:val="both"/>
              <w:textAlignment w:val="baseline"/>
              <w:rPr>
                <w:b/>
                <w:color w:val="000000" w:themeColor="text1"/>
                <w:sz w:val="32"/>
                <w:szCs w:val="32"/>
              </w:rPr>
            </w:pPr>
            <w:r w:rsidRPr="0079347A">
              <w:rPr>
                <w:color w:val="000000" w:themeColor="text1"/>
              </w:rPr>
              <w:t>Sumber energi semakin terbatas dan  mahal</w:t>
            </w:r>
            <w:r>
              <w:rPr>
                <w:color w:val="000000" w:themeColor="text1"/>
              </w:rPr>
              <w:t>.</w:t>
            </w:r>
          </w:p>
        </w:tc>
        <w:tc>
          <w:tcPr>
            <w:tcW w:w="4280" w:type="dxa"/>
          </w:tcPr>
          <w:p w:rsidR="00551AFD" w:rsidRPr="0079347A" w:rsidRDefault="0079347A" w:rsidP="00CA26AB">
            <w:pPr>
              <w:pStyle w:val="NormalWeb"/>
              <w:spacing w:before="0" w:beforeAutospacing="0" w:after="335" w:afterAutospacing="0" w:line="301" w:lineRule="atLeast"/>
              <w:jc w:val="both"/>
              <w:textAlignment w:val="baseline"/>
              <w:rPr>
                <w:color w:val="000000" w:themeColor="text1"/>
              </w:rPr>
            </w:pPr>
            <w:r w:rsidRPr="0079347A">
              <w:rPr>
                <w:color w:val="000000" w:themeColor="text1"/>
              </w:rPr>
              <w:t>Karena adanya mispersepsi terhadap asal dan manfaat vaksin, di beberapa negara islam tidak divaksinasi (neglect) sehingga terjadinya outbreak polio di negara Islam (Pakistan, Afganistan)  sehingga WHO memperpanjang waktu eradikasi Polio sampai tahun 2018.</w:t>
            </w:r>
          </w:p>
        </w:tc>
      </w:tr>
      <w:tr w:rsidR="00551AFD" w:rsidTr="006C72AF">
        <w:tc>
          <w:tcPr>
            <w:tcW w:w="4242" w:type="dxa"/>
          </w:tcPr>
          <w:p w:rsidR="00551AFD" w:rsidRPr="0079347A" w:rsidRDefault="0079347A" w:rsidP="0079347A">
            <w:pPr>
              <w:pStyle w:val="NormalWeb"/>
              <w:spacing w:before="0" w:beforeAutospacing="0" w:after="335" w:afterAutospacing="0" w:line="301" w:lineRule="atLeast"/>
              <w:jc w:val="both"/>
              <w:textAlignment w:val="baseline"/>
              <w:rPr>
                <w:color w:val="000000" w:themeColor="text1"/>
              </w:rPr>
            </w:pPr>
            <w:r w:rsidRPr="0079347A">
              <w:rPr>
                <w:color w:val="000000" w:themeColor="text1"/>
              </w:rPr>
              <w:t xml:space="preserve">Banyak orangtua menganggap pemberian air susu ibu (ASI), dilanjutkan makanan pendamping ASI, suplemen dan vitamin, serta menjaga kebersihan lingkungan cukup untuk mencegah penyakit. </w:t>
            </w:r>
          </w:p>
        </w:tc>
        <w:tc>
          <w:tcPr>
            <w:tcW w:w="4280" w:type="dxa"/>
          </w:tcPr>
          <w:p w:rsidR="00551AFD" w:rsidRPr="006C72AF" w:rsidRDefault="006C72AF" w:rsidP="00CA26AB">
            <w:pPr>
              <w:pStyle w:val="NormalWeb"/>
              <w:spacing w:before="0" w:beforeAutospacing="0" w:after="335" w:afterAutospacing="0" w:line="301" w:lineRule="atLeast"/>
              <w:jc w:val="both"/>
              <w:textAlignment w:val="baseline"/>
              <w:rPr>
                <w:color w:val="000000" w:themeColor="text1"/>
              </w:rPr>
            </w:pPr>
            <w:r w:rsidRPr="006C72AF">
              <w:rPr>
                <w:color w:val="000000" w:themeColor="text1"/>
              </w:rPr>
              <w:t>Adanya keringanan tarif ekspor – impor (bea masuk dan keluar) sehingga dapat meningkatkan ekspor dan menurunka biaya bahan baku impor.</w:t>
            </w:r>
          </w:p>
        </w:tc>
      </w:tr>
      <w:tr w:rsidR="00551AFD" w:rsidTr="006C72AF">
        <w:tc>
          <w:tcPr>
            <w:tcW w:w="4242" w:type="dxa"/>
          </w:tcPr>
          <w:p w:rsidR="00551AFD" w:rsidRDefault="0079347A" w:rsidP="00CA26AB">
            <w:pPr>
              <w:pStyle w:val="NormalWeb"/>
              <w:spacing w:before="0" w:beforeAutospacing="0" w:after="335" w:afterAutospacing="0" w:line="301" w:lineRule="atLeast"/>
              <w:jc w:val="both"/>
              <w:textAlignment w:val="baseline"/>
              <w:rPr>
                <w:b/>
                <w:color w:val="000000" w:themeColor="text1"/>
                <w:sz w:val="32"/>
                <w:szCs w:val="32"/>
              </w:rPr>
            </w:pPr>
            <w:r w:rsidRPr="0079347A">
              <w:rPr>
                <w:color w:val="000000" w:themeColor="text1"/>
              </w:rPr>
              <w:t xml:space="preserve"> Banyak para orangtua terutama untuk negara-negara mayoritas muslim mengganggap vaksin terbuat dari nanah, dibiakkan di janin anjing, dari minyak babi, produk konspirasi zionis dan Amerika.</w:t>
            </w:r>
          </w:p>
        </w:tc>
        <w:tc>
          <w:tcPr>
            <w:tcW w:w="4280" w:type="dxa"/>
          </w:tcPr>
          <w:p w:rsidR="00551AFD" w:rsidRDefault="00551AFD" w:rsidP="00CA26AB">
            <w:pPr>
              <w:pStyle w:val="NormalWeb"/>
              <w:spacing w:before="0" w:beforeAutospacing="0" w:after="335" w:afterAutospacing="0" w:line="301" w:lineRule="atLeast"/>
              <w:jc w:val="both"/>
              <w:textAlignment w:val="baseline"/>
              <w:rPr>
                <w:b/>
                <w:color w:val="000000" w:themeColor="text1"/>
                <w:sz w:val="32"/>
                <w:szCs w:val="32"/>
              </w:rPr>
            </w:pPr>
          </w:p>
        </w:tc>
      </w:tr>
      <w:tr w:rsidR="00551AFD" w:rsidTr="006C72AF">
        <w:tc>
          <w:tcPr>
            <w:tcW w:w="4242" w:type="dxa"/>
          </w:tcPr>
          <w:p w:rsidR="00551AFD" w:rsidRPr="0079347A" w:rsidRDefault="0079347A" w:rsidP="00CA26AB">
            <w:pPr>
              <w:pStyle w:val="NormalWeb"/>
              <w:spacing w:before="0" w:beforeAutospacing="0" w:after="335" w:afterAutospacing="0" w:line="301" w:lineRule="atLeast"/>
              <w:jc w:val="both"/>
              <w:textAlignment w:val="baseline"/>
              <w:rPr>
                <w:color w:val="000000" w:themeColor="text1"/>
              </w:rPr>
            </w:pPr>
            <w:r w:rsidRPr="0079347A">
              <w:rPr>
                <w:color w:val="000000" w:themeColor="text1"/>
              </w:rPr>
              <w:t xml:space="preserve"> Meningkatkan persaingan dalam penyediaan vaksin non EPI dengan harga terjangkau dengan perusahaan afiliasi MNC.</w:t>
            </w:r>
          </w:p>
        </w:tc>
        <w:tc>
          <w:tcPr>
            <w:tcW w:w="4280" w:type="dxa"/>
          </w:tcPr>
          <w:p w:rsidR="00551AFD" w:rsidRDefault="00551AFD" w:rsidP="00CA26AB">
            <w:pPr>
              <w:pStyle w:val="NormalWeb"/>
              <w:spacing w:before="0" w:beforeAutospacing="0" w:after="335" w:afterAutospacing="0" w:line="301" w:lineRule="atLeast"/>
              <w:jc w:val="both"/>
              <w:textAlignment w:val="baseline"/>
              <w:rPr>
                <w:b/>
                <w:color w:val="000000" w:themeColor="text1"/>
                <w:sz w:val="32"/>
                <w:szCs w:val="32"/>
              </w:rPr>
            </w:pPr>
          </w:p>
        </w:tc>
      </w:tr>
    </w:tbl>
    <w:p w:rsidR="00733DD7" w:rsidRPr="00043841" w:rsidRDefault="00733DD7" w:rsidP="00CA26AB">
      <w:pPr>
        <w:pStyle w:val="NormalWeb"/>
        <w:shd w:val="clear" w:color="auto" w:fill="FFFFFF"/>
        <w:spacing w:before="0" w:beforeAutospacing="0" w:after="335" w:afterAutospacing="0" w:line="301" w:lineRule="atLeast"/>
        <w:ind w:left="720"/>
        <w:jc w:val="both"/>
        <w:textAlignment w:val="baseline"/>
        <w:rPr>
          <w:b/>
          <w:color w:val="000000" w:themeColor="text1"/>
          <w:sz w:val="32"/>
          <w:szCs w:val="32"/>
        </w:rPr>
      </w:pPr>
    </w:p>
    <w:p w:rsidR="00343191" w:rsidRDefault="00343191" w:rsidP="00343191">
      <w:pPr>
        <w:pStyle w:val="NormalWeb"/>
        <w:shd w:val="clear" w:color="auto" w:fill="FFFFFF"/>
        <w:spacing w:before="0" w:beforeAutospacing="0" w:after="335" w:afterAutospacing="0" w:line="301" w:lineRule="atLeast"/>
        <w:ind w:left="720"/>
        <w:jc w:val="both"/>
        <w:textAlignment w:val="baseline"/>
        <w:rPr>
          <w:color w:val="000000" w:themeColor="text1"/>
        </w:rPr>
      </w:pPr>
    </w:p>
    <w:p w:rsidR="005C7D7D" w:rsidRDefault="005C7D7D" w:rsidP="00343191">
      <w:pPr>
        <w:pStyle w:val="NormalWeb"/>
        <w:shd w:val="clear" w:color="auto" w:fill="FFFFFF"/>
        <w:spacing w:before="0" w:beforeAutospacing="0" w:after="335" w:afterAutospacing="0" w:line="301" w:lineRule="atLeast"/>
        <w:ind w:left="720"/>
        <w:jc w:val="both"/>
        <w:textAlignment w:val="baseline"/>
        <w:rPr>
          <w:color w:val="000000" w:themeColor="text1"/>
        </w:rPr>
      </w:pPr>
    </w:p>
    <w:p w:rsidR="005C7D7D" w:rsidRDefault="005C7D7D" w:rsidP="00343191">
      <w:pPr>
        <w:pStyle w:val="NormalWeb"/>
        <w:shd w:val="clear" w:color="auto" w:fill="FFFFFF"/>
        <w:spacing w:before="0" w:beforeAutospacing="0" w:after="335" w:afterAutospacing="0" w:line="301" w:lineRule="atLeast"/>
        <w:ind w:left="720"/>
        <w:jc w:val="both"/>
        <w:textAlignment w:val="baseline"/>
        <w:rPr>
          <w:color w:val="000000" w:themeColor="text1"/>
        </w:rPr>
      </w:pPr>
    </w:p>
    <w:p w:rsidR="005C7D7D" w:rsidRDefault="005C7D7D" w:rsidP="00343191">
      <w:pPr>
        <w:pStyle w:val="NormalWeb"/>
        <w:shd w:val="clear" w:color="auto" w:fill="FFFFFF"/>
        <w:spacing w:before="0" w:beforeAutospacing="0" w:after="335" w:afterAutospacing="0" w:line="301" w:lineRule="atLeast"/>
        <w:ind w:left="720"/>
        <w:jc w:val="both"/>
        <w:textAlignment w:val="baseline"/>
        <w:rPr>
          <w:color w:val="000000" w:themeColor="text1"/>
        </w:rPr>
      </w:pPr>
    </w:p>
    <w:p w:rsidR="005C7D7D" w:rsidRDefault="005C7D7D" w:rsidP="00343191">
      <w:pPr>
        <w:pStyle w:val="NormalWeb"/>
        <w:shd w:val="clear" w:color="auto" w:fill="FFFFFF"/>
        <w:spacing w:before="0" w:beforeAutospacing="0" w:after="335" w:afterAutospacing="0" w:line="301" w:lineRule="atLeast"/>
        <w:ind w:left="720"/>
        <w:jc w:val="both"/>
        <w:textAlignment w:val="baseline"/>
        <w:rPr>
          <w:color w:val="000000" w:themeColor="text1"/>
        </w:rPr>
      </w:pPr>
    </w:p>
    <w:p w:rsidR="00343191" w:rsidRPr="006C72AF" w:rsidRDefault="00343191" w:rsidP="00FA58D7">
      <w:pPr>
        <w:pStyle w:val="NormalWeb"/>
        <w:numPr>
          <w:ilvl w:val="0"/>
          <w:numId w:val="1"/>
        </w:numPr>
        <w:shd w:val="clear" w:color="auto" w:fill="FFFFFF"/>
        <w:spacing w:before="0" w:beforeAutospacing="0" w:after="335" w:afterAutospacing="0" w:line="301" w:lineRule="atLeast"/>
        <w:textAlignment w:val="baseline"/>
        <w:rPr>
          <w:b/>
          <w:color w:val="000000" w:themeColor="text1"/>
          <w:sz w:val="32"/>
          <w:szCs w:val="32"/>
        </w:rPr>
      </w:pPr>
      <w:r w:rsidRPr="00043841">
        <w:rPr>
          <w:b/>
          <w:color w:val="000000" w:themeColor="text1"/>
          <w:sz w:val="32"/>
          <w:szCs w:val="32"/>
        </w:rPr>
        <w:lastRenderedPageBreak/>
        <w:t xml:space="preserve">ARAHAN PENGEMBANGAN PT. BIO FARMA </w:t>
      </w:r>
    </w:p>
    <w:p w:rsidR="00043841" w:rsidRPr="00043841" w:rsidRDefault="00043841" w:rsidP="00043841">
      <w:pPr>
        <w:pStyle w:val="ListParagraph"/>
        <w:numPr>
          <w:ilvl w:val="0"/>
          <w:numId w:val="3"/>
        </w:numPr>
        <w:spacing w:before="335" w:after="251" w:line="240" w:lineRule="auto"/>
        <w:jc w:val="both"/>
        <w:outlineLvl w:val="1"/>
        <w:rPr>
          <w:rFonts w:ascii="Times New Roman" w:eastAsia="Times New Roman" w:hAnsi="Times New Roman" w:cs="Times New Roman"/>
          <w:bCs/>
          <w:color w:val="000000" w:themeColor="text1"/>
          <w:sz w:val="28"/>
          <w:szCs w:val="28"/>
          <w:lang w:eastAsia="id-ID"/>
        </w:rPr>
      </w:pPr>
      <w:r w:rsidRPr="00043841">
        <w:rPr>
          <w:rFonts w:ascii="Times New Roman" w:eastAsia="Times New Roman" w:hAnsi="Times New Roman" w:cs="Times New Roman"/>
          <w:bCs/>
          <w:color w:val="000000" w:themeColor="text1"/>
          <w:sz w:val="28"/>
          <w:szCs w:val="28"/>
          <w:lang w:eastAsia="id-ID"/>
        </w:rPr>
        <w:t>Filosofi, Visi dan Misi</w:t>
      </w:r>
    </w:p>
    <w:p w:rsidR="00043841" w:rsidRPr="00043841" w:rsidRDefault="00043841" w:rsidP="00043841">
      <w:pPr>
        <w:pStyle w:val="ListParagraph"/>
        <w:spacing w:before="335" w:after="251" w:line="240" w:lineRule="auto"/>
        <w:ind w:left="1440"/>
        <w:jc w:val="both"/>
        <w:outlineLvl w:val="1"/>
        <w:rPr>
          <w:rFonts w:ascii="Times New Roman" w:eastAsia="Times New Roman" w:hAnsi="Times New Roman" w:cs="Times New Roman"/>
          <w:bCs/>
          <w:color w:val="000000" w:themeColor="text1"/>
          <w:sz w:val="24"/>
          <w:szCs w:val="24"/>
          <w:lang w:eastAsia="id-ID"/>
        </w:rPr>
      </w:pPr>
    </w:p>
    <w:p w:rsidR="00043841" w:rsidRDefault="00043841" w:rsidP="00043841">
      <w:pPr>
        <w:pStyle w:val="ListParagraph"/>
        <w:shd w:val="clear" w:color="auto" w:fill="FFFFFF"/>
        <w:spacing w:before="360" w:after="167" w:line="335" w:lineRule="atLeast"/>
        <w:ind w:left="1440" w:firstLine="720"/>
        <w:jc w:val="both"/>
        <w:rPr>
          <w:rFonts w:ascii="Times New Roman" w:eastAsia="Times New Roman" w:hAnsi="Times New Roman" w:cs="Times New Roman"/>
          <w:color w:val="000000" w:themeColor="text1"/>
          <w:sz w:val="24"/>
          <w:szCs w:val="24"/>
          <w:lang w:eastAsia="id-ID"/>
        </w:rPr>
      </w:pPr>
      <w:r w:rsidRPr="00043841">
        <w:rPr>
          <w:rFonts w:ascii="Times New Roman" w:eastAsia="Times New Roman" w:hAnsi="Times New Roman" w:cs="Times New Roman"/>
          <w:color w:val="000000" w:themeColor="text1"/>
          <w:sz w:val="24"/>
          <w:szCs w:val="24"/>
          <w:lang w:eastAsia="id-ID"/>
        </w:rPr>
        <w:t>Didukung kompetensi, pengalaman dan proses pembelajaran selama lebih dari</w:t>
      </w:r>
      <w:r>
        <w:rPr>
          <w:rFonts w:ascii="Times New Roman" w:eastAsia="Times New Roman" w:hAnsi="Times New Roman" w:cs="Times New Roman"/>
          <w:color w:val="000000" w:themeColor="text1"/>
          <w:sz w:val="24"/>
          <w:szCs w:val="24"/>
          <w:lang w:eastAsia="id-ID"/>
        </w:rPr>
        <w:t xml:space="preserve"> 125 tahun, PT. Bio Farma</w:t>
      </w:r>
      <w:r w:rsidRPr="00043841">
        <w:rPr>
          <w:rFonts w:ascii="Times New Roman" w:eastAsia="Times New Roman" w:hAnsi="Times New Roman" w:cs="Times New Roman"/>
          <w:color w:val="000000" w:themeColor="text1"/>
          <w:sz w:val="24"/>
          <w:szCs w:val="24"/>
          <w:lang w:eastAsia="id-ID"/>
        </w:rPr>
        <w:t> hadir sebagai bagian dari perjuangan, dalam menyelamatkan dan meningkatkan kualitas hidup manusia, berperan penting dalam membangun kesehatan bangsa, sehingga keberadaannya dipertahankan dari masa ke masa. Dengan filosofi “Dedicated to Imp</w:t>
      </w:r>
      <w:r>
        <w:rPr>
          <w:rFonts w:ascii="Times New Roman" w:eastAsia="Times New Roman" w:hAnsi="Times New Roman" w:cs="Times New Roman"/>
          <w:color w:val="000000" w:themeColor="text1"/>
          <w:sz w:val="24"/>
          <w:szCs w:val="24"/>
          <w:lang w:eastAsia="id-ID"/>
        </w:rPr>
        <w:t>rove Quality of Life” PT. Bio Frama</w:t>
      </w:r>
      <w:r w:rsidRPr="00043841">
        <w:rPr>
          <w:rFonts w:ascii="Times New Roman" w:eastAsia="Times New Roman" w:hAnsi="Times New Roman" w:cs="Times New Roman"/>
          <w:color w:val="000000" w:themeColor="text1"/>
          <w:sz w:val="24"/>
          <w:szCs w:val="24"/>
          <w:lang w:eastAsia="id-ID"/>
        </w:rPr>
        <w:t xml:space="preserve"> siap</w:t>
      </w:r>
      <w:r>
        <w:rPr>
          <w:rFonts w:ascii="Times New Roman" w:eastAsia="Times New Roman" w:hAnsi="Times New Roman" w:cs="Times New Roman"/>
          <w:color w:val="000000" w:themeColor="text1"/>
          <w:sz w:val="24"/>
          <w:szCs w:val="24"/>
          <w:lang w:eastAsia="id-ID"/>
        </w:rPr>
        <w:t xml:space="preserve"> mendedikasikan kerja kerasnya</w:t>
      </w:r>
      <w:r w:rsidRPr="00043841">
        <w:rPr>
          <w:rFonts w:ascii="Times New Roman" w:eastAsia="Times New Roman" w:hAnsi="Times New Roman" w:cs="Times New Roman"/>
          <w:color w:val="000000" w:themeColor="text1"/>
          <w:sz w:val="24"/>
          <w:szCs w:val="24"/>
          <w:lang w:eastAsia="id-ID"/>
        </w:rPr>
        <w:t xml:space="preserve"> untuk keamanan kesehatan global (Global Health Security), sehingga melalui Biotech for a Better Future memberikan solusi untuk kemakmuran global.</w:t>
      </w:r>
    </w:p>
    <w:p w:rsidR="00043841" w:rsidRPr="00043841" w:rsidRDefault="00043841" w:rsidP="00043841">
      <w:pPr>
        <w:pStyle w:val="ListParagraph"/>
        <w:shd w:val="clear" w:color="auto" w:fill="FFFFFF"/>
        <w:spacing w:before="360" w:after="167" w:line="335" w:lineRule="atLeast"/>
        <w:ind w:left="1440" w:firstLine="720"/>
        <w:jc w:val="both"/>
        <w:rPr>
          <w:rFonts w:ascii="Times New Roman" w:eastAsia="Times New Roman" w:hAnsi="Times New Roman" w:cs="Times New Roman"/>
          <w:color w:val="000000" w:themeColor="text1"/>
          <w:sz w:val="24"/>
          <w:szCs w:val="24"/>
          <w:lang w:eastAsia="id-ID"/>
        </w:rPr>
      </w:pPr>
    </w:p>
    <w:p w:rsidR="00043841" w:rsidRDefault="00043841" w:rsidP="00043841">
      <w:pPr>
        <w:pStyle w:val="ListParagraph"/>
        <w:shd w:val="clear" w:color="auto" w:fill="FFFFFF"/>
        <w:spacing w:before="360" w:after="0" w:line="335" w:lineRule="atLeast"/>
        <w:ind w:left="1440"/>
        <w:jc w:val="both"/>
        <w:rPr>
          <w:rFonts w:ascii="Times New Roman" w:eastAsia="Times New Roman" w:hAnsi="Times New Roman" w:cs="Times New Roman"/>
          <w:i/>
          <w:iCs/>
          <w:color w:val="000000" w:themeColor="text1"/>
          <w:sz w:val="24"/>
          <w:szCs w:val="24"/>
          <w:lang w:eastAsia="id-ID"/>
        </w:rPr>
      </w:pPr>
      <w:r w:rsidRPr="00043841">
        <w:rPr>
          <w:rFonts w:ascii="Times New Roman" w:eastAsia="Times New Roman" w:hAnsi="Times New Roman" w:cs="Times New Roman"/>
          <w:bCs/>
          <w:color w:val="000000" w:themeColor="text1"/>
          <w:sz w:val="24"/>
          <w:szCs w:val="24"/>
          <w:lang w:eastAsia="id-ID"/>
        </w:rPr>
        <w:t>Filosofi</w:t>
      </w:r>
      <w:r w:rsidRPr="00043841">
        <w:rPr>
          <w:rFonts w:ascii="Times New Roman" w:eastAsia="Times New Roman" w:hAnsi="Times New Roman" w:cs="Times New Roman"/>
          <w:bCs/>
          <w:color w:val="000000" w:themeColor="text1"/>
          <w:sz w:val="24"/>
          <w:szCs w:val="24"/>
          <w:lang w:eastAsia="id-ID"/>
        </w:rPr>
        <w:br/>
      </w:r>
      <w:r w:rsidRPr="00043841">
        <w:rPr>
          <w:rFonts w:ascii="Times New Roman" w:eastAsia="Times New Roman" w:hAnsi="Times New Roman" w:cs="Times New Roman"/>
          <w:i/>
          <w:iCs/>
          <w:color w:val="000000" w:themeColor="text1"/>
          <w:sz w:val="24"/>
          <w:szCs w:val="24"/>
          <w:lang w:eastAsia="id-ID"/>
        </w:rPr>
        <w:t>Mengabdi untuk Meningkatkan Kualitas Hidup yang Lebih Baik.</w:t>
      </w:r>
    </w:p>
    <w:p w:rsidR="00043841" w:rsidRPr="00043841" w:rsidRDefault="00043841" w:rsidP="00043841">
      <w:pPr>
        <w:pStyle w:val="ListParagraph"/>
        <w:shd w:val="clear" w:color="auto" w:fill="FFFFFF"/>
        <w:spacing w:before="360" w:after="0" w:line="335" w:lineRule="atLeast"/>
        <w:ind w:left="1440"/>
        <w:jc w:val="both"/>
        <w:rPr>
          <w:rFonts w:ascii="Times New Roman" w:eastAsia="Times New Roman" w:hAnsi="Times New Roman" w:cs="Times New Roman"/>
          <w:color w:val="000000" w:themeColor="text1"/>
          <w:sz w:val="24"/>
          <w:szCs w:val="24"/>
          <w:lang w:eastAsia="id-ID"/>
        </w:rPr>
      </w:pPr>
    </w:p>
    <w:p w:rsidR="00043841" w:rsidRDefault="00043841" w:rsidP="00043841">
      <w:pPr>
        <w:pStyle w:val="ListParagraph"/>
        <w:shd w:val="clear" w:color="auto" w:fill="FFFFFF"/>
        <w:spacing w:before="360" w:after="0" w:line="335" w:lineRule="atLeast"/>
        <w:ind w:left="1440"/>
        <w:jc w:val="both"/>
        <w:rPr>
          <w:rFonts w:ascii="Times New Roman" w:eastAsia="Times New Roman" w:hAnsi="Times New Roman" w:cs="Times New Roman"/>
          <w:i/>
          <w:iCs/>
          <w:color w:val="000000" w:themeColor="text1"/>
          <w:sz w:val="24"/>
          <w:szCs w:val="24"/>
          <w:lang w:eastAsia="id-ID"/>
        </w:rPr>
      </w:pPr>
      <w:r w:rsidRPr="00043841">
        <w:rPr>
          <w:rFonts w:ascii="Times New Roman" w:eastAsia="Times New Roman" w:hAnsi="Times New Roman" w:cs="Times New Roman"/>
          <w:bCs/>
          <w:color w:val="000000" w:themeColor="text1"/>
          <w:sz w:val="24"/>
          <w:szCs w:val="24"/>
          <w:lang w:eastAsia="id-ID"/>
        </w:rPr>
        <w:t>Visi</w:t>
      </w:r>
      <w:r w:rsidRPr="00043841">
        <w:rPr>
          <w:rFonts w:ascii="Times New Roman" w:eastAsia="Times New Roman" w:hAnsi="Times New Roman" w:cs="Times New Roman"/>
          <w:bCs/>
          <w:color w:val="000000" w:themeColor="text1"/>
          <w:sz w:val="24"/>
          <w:szCs w:val="24"/>
          <w:lang w:eastAsia="id-ID"/>
        </w:rPr>
        <w:br/>
      </w:r>
      <w:r w:rsidRPr="00043841">
        <w:rPr>
          <w:rFonts w:ascii="Times New Roman" w:eastAsia="Times New Roman" w:hAnsi="Times New Roman" w:cs="Times New Roman"/>
          <w:i/>
          <w:iCs/>
          <w:color w:val="000000" w:themeColor="text1"/>
          <w:sz w:val="24"/>
          <w:szCs w:val="24"/>
          <w:lang w:eastAsia="id-ID"/>
        </w:rPr>
        <w:t>Menjadi Perusahaan Life Science Kelas Dunia yang Berdaya Saing Global.</w:t>
      </w:r>
    </w:p>
    <w:p w:rsidR="00043841" w:rsidRPr="00043841" w:rsidRDefault="00043841" w:rsidP="00043841">
      <w:pPr>
        <w:pStyle w:val="ListParagraph"/>
        <w:shd w:val="clear" w:color="auto" w:fill="FFFFFF"/>
        <w:spacing w:before="360" w:after="0" w:line="335" w:lineRule="atLeast"/>
        <w:ind w:left="1440"/>
        <w:jc w:val="both"/>
        <w:rPr>
          <w:rFonts w:ascii="Times New Roman" w:eastAsia="Times New Roman" w:hAnsi="Times New Roman" w:cs="Times New Roman"/>
          <w:color w:val="000000" w:themeColor="text1"/>
          <w:sz w:val="24"/>
          <w:szCs w:val="24"/>
          <w:lang w:eastAsia="id-ID"/>
        </w:rPr>
      </w:pPr>
    </w:p>
    <w:p w:rsidR="00043841" w:rsidRDefault="00043841" w:rsidP="00043841">
      <w:pPr>
        <w:pStyle w:val="ListParagraph"/>
        <w:shd w:val="clear" w:color="auto" w:fill="FFFFFF"/>
        <w:spacing w:before="360" w:after="0" w:line="335" w:lineRule="atLeast"/>
        <w:ind w:left="1440"/>
        <w:jc w:val="both"/>
        <w:rPr>
          <w:rFonts w:ascii="Times New Roman" w:eastAsia="Times New Roman" w:hAnsi="Times New Roman" w:cs="Times New Roman"/>
          <w:i/>
          <w:iCs/>
          <w:color w:val="000000" w:themeColor="text1"/>
          <w:sz w:val="24"/>
          <w:szCs w:val="24"/>
          <w:lang w:eastAsia="id-ID"/>
        </w:rPr>
      </w:pPr>
      <w:r w:rsidRPr="00043841">
        <w:rPr>
          <w:rFonts w:ascii="Times New Roman" w:eastAsia="Times New Roman" w:hAnsi="Times New Roman" w:cs="Times New Roman"/>
          <w:bCs/>
          <w:color w:val="000000" w:themeColor="text1"/>
          <w:sz w:val="24"/>
          <w:szCs w:val="24"/>
          <w:lang w:eastAsia="id-ID"/>
        </w:rPr>
        <w:t>Misi</w:t>
      </w:r>
      <w:r w:rsidRPr="00043841">
        <w:rPr>
          <w:rFonts w:ascii="Times New Roman" w:eastAsia="Times New Roman" w:hAnsi="Times New Roman" w:cs="Times New Roman"/>
          <w:bCs/>
          <w:color w:val="000000" w:themeColor="text1"/>
          <w:sz w:val="24"/>
          <w:szCs w:val="24"/>
          <w:lang w:eastAsia="id-ID"/>
        </w:rPr>
        <w:br/>
      </w:r>
      <w:r w:rsidRPr="00043841">
        <w:rPr>
          <w:rFonts w:ascii="Times New Roman" w:eastAsia="Times New Roman" w:hAnsi="Times New Roman" w:cs="Times New Roman"/>
          <w:i/>
          <w:iCs/>
          <w:color w:val="000000" w:themeColor="text1"/>
          <w:sz w:val="24"/>
          <w:szCs w:val="24"/>
          <w:lang w:eastAsia="id-ID"/>
        </w:rPr>
        <w:t>Menyediakan dan Mengembangkan Produk Life Science Berstandar Internasional untuk Meningkatkan Kualitas Hidup.</w:t>
      </w:r>
    </w:p>
    <w:p w:rsidR="00824F57" w:rsidRDefault="00824F57" w:rsidP="00043841">
      <w:pPr>
        <w:pStyle w:val="ListParagraph"/>
        <w:shd w:val="clear" w:color="auto" w:fill="FFFFFF"/>
        <w:spacing w:before="360" w:after="0" w:line="335" w:lineRule="atLeast"/>
        <w:ind w:left="1440"/>
        <w:jc w:val="both"/>
        <w:rPr>
          <w:rFonts w:ascii="Times New Roman" w:eastAsia="Times New Roman" w:hAnsi="Times New Roman" w:cs="Times New Roman"/>
          <w:i/>
          <w:iCs/>
          <w:color w:val="000000" w:themeColor="text1"/>
          <w:sz w:val="24"/>
          <w:szCs w:val="24"/>
          <w:lang w:eastAsia="id-ID"/>
        </w:rPr>
      </w:pPr>
    </w:p>
    <w:p w:rsidR="002650CA" w:rsidRDefault="002650CA" w:rsidP="00043841">
      <w:pPr>
        <w:pStyle w:val="ListParagraph"/>
        <w:shd w:val="clear" w:color="auto" w:fill="FFFFFF"/>
        <w:spacing w:before="360" w:after="0" w:line="335" w:lineRule="atLeast"/>
        <w:ind w:left="1440"/>
        <w:jc w:val="both"/>
        <w:rPr>
          <w:rFonts w:ascii="Times New Roman" w:eastAsia="Times New Roman" w:hAnsi="Times New Roman" w:cs="Times New Roman"/>
          <w:i/>
          <w:iCs/>
          <w:color w:val="000000" w:themeColor="text1"/>
          <w:sz w:val="24"/>
          <w:szCs w:val="24"/>
          <w:lang w:eastAsia="id-ID"/>
        </w:rPr>
      </w:pPr>
    </w:p>
    <w:p w:rsidR="00824F57" w:rsidRPr="005C7D7D" w:rsidRDefault="00824F57" w:rsidP="00043841">
      <w:pPr>
        <w:pStyle w:val="ListParagraph"/>
        <w:shd w:val="clear" w:color="auto" w:fill="FFFFFF"/>
        <w:spacing w:before="360" w:after="0" w:line="335" w:lineRule="atLeast"/>
        <w:ind w:left="1440"/>
        <w:jc w:val="both"/>
        <w:rPr>
          <w:rFonts w:ascii="Times New Roman" w:eastAsia="Times New Roman" w:hAnsi="Times New Roman" w:cs="Times New Roman"/>
          <w:i/>
          <w:iCs/>
          <w:color w:val="000000" w:themeColor="text1"/>
          <w:sz w:val="24"/>
          <w:szCs w:val="24"/>
          <w:lang w:eastAsia="id-ID"/>
        </w:rPr>
      </w:pPr>
    </w:p>
    <w:p w:rsidR="00824F57" w:rsidRPr="00824F57" w:rsidRDefault="00824F57" w:rsidP="00824F57">
      <w:pPr>
        <w:pStyle w:val="ListParagraph"/>
        <w:numPr>
          <w:ilvl w:val="0"/>
          <w:numId w:val="3"/>
        </w:numPr>
        <w:shd w:val="clear" w:color="auto" w:fill="FFFFFF"/>
        <w:spacing w:before="360" w:after="0" w:line="335" w:lineRule="atLeast"/>
        <w:jc w:val="both"/>
        <w:rPr>
          <w:rFonts w:ascii="Times New Roman" w:eastAsia="Times New Roman" w:hAnsi="Times New Roman" w:cs="Times New Roman"/>
          <w:bCs/>
          <w:color w:val="000000" w:themeColor="text1"/>
          <w:sz w:val="28"/>
          <w:szCs w:val="28"/>
          <w:lang w:eastAsia="id-ID"/>
        </w:rPr>
      </w:pPr>
      <w:r w:rsidRPr="00824F57">
        <w:rPr>
          <w:rFonts w:ascii="Times New Roman" w:eastAsia="Times New Roman" w:hAnsi="Times New Roman" w:cs="Times New Roman"/>
          <w:bCs/>
          <w:color w:val="000000" w:themeColor="text1"/>
          <w:sz w:val="28"/>
          <w:szCs w:val="28"/>
          <w:lang w:eastAsia="id-ID"/>
        </w:rPr>
        <w:t>Penelitian dan Pengembangan</w:t>
      </w:r>
    </w:p>
    <w:p w:rsidR="00343191" w:rsidRDefault="00343191" w:rsidP="00043841">
      <w:pPr>
        <w:pStyle w:val="NormalWeb"/>
        <w:shd w:val="clear" w:color="auto" w:fill="FFFFFF"/>
        <w:spacing w:before="0" w:beforeAutospacing="0" w:after="335" w:afterAutospacing="0" w:line="301" w:lineRule="atLeast"/>
        <w:ind w:left="1440"/>
        <w:jc w:val="both"/>
        <w:textAlignment w:val="baseline"/>
        <w:rPr>
          <w:color w:val="000000" w:themeColor="text1"/>
          <w:sz w:val="28"/>
          <w:szCs w:val="28"/>
        </w:rPr>
      </w:pPr>
    </w:p>
    <w:p w:rsidR="00FD2C88" w:rsidRPr="00EE351F" w:rsidRDefault="00824F57" w:rsidP="00EE351F">
      <w:pPr>
        <w:shd w:val="clear" w:color="auto" w:fill="FFFFFF"/>
        <w:spacing w:after="153" w:line="306" w:lineRule="atLeast"/>
        <w:ind w:left="1080" w:firstLine="360"/>
        <w:jc w:val="both"/>
        <w:rPr>
          <w:rFonts w:ascii="Times New Roman" w:eastAsia="Times New Roman" w:hAnsi="Times New Roman" w:cs="Times New Roman"/>
          <w:color w:val="000000" w:themeColor="text1"/>
          <w:sz w:val="24"/>
          <w:szCs w:val="24"/>
          <w:lang w:eastAsia="id-ID"/>
        </w:rPr>
      </w:pPr>
      <w:r w:rsidRPr="002650CA">
        <w:rPr>
          <w:rFonts w:ascii="Times New Roman" w:eastAsia="Times New Roman" w:hAnsi="Times New Roman" w:cs="Times New Roman"/>
          <w:color w:val="000000" w:themeColor="text1"/>
          <w:sz w:val="24"/>
          <w:szCs w:val="24"/>
          <w:lang w:eastAsia="id-ID"/>
        </w:rPr>
        <w:t xml:space="preserve">Bio Farma saat ini terus melakukan inovasi, kerja sama riset dan pengembangan produk baru dengan lembaga serta universitas nasional maupun global. Sejak tahun 2011 Bio Farma menjadi penggagas pembentukan Forum Riset Vaksin Nasional (FRVN) yang bertujuan untuk kemandirian vaksin menuju Dekade Vaksin 2011-2020. Inisiatif ini diawali dengan dengan terjalinnya kolaborasi antara industri, pemerintah dan perguruan tinggi untuk membangun komitmen bersama menuju kemandirian riset dan produksi vaksin nasional untuk mendorong percepatan penelitian agar hasilnya dapat dirasakan dan dimanfaatkan untuk masyarakat. Bio Farma telah menyusun roadmap dalam rangka mendukung riset dan pengembangan vaksin masa depan. Roadmap ini pun diharapkan dapat mewujudkan vaksin terjangkau dalam mendukung program Dekade Vaksin 2011-2020 dengan melakukan beberapa riset dan pengembangan vaksin unggulan quick win, yaitu Vaksin Rotavirus, Vaksin SIPV (Sabin Inactivated Polio Vaccine) serta beberapa kandidat vaksin lain yang masih </w:t>
      </w:r>
      <w:r w:rsidR="00EE351F">
        <w:rPr>
          <w:rFonts w:ascii="Times New Roman" w:eastAsia="Times New Roman" w:hAnsi="Times New Roman" w:cs="Times New Roman"/>
          <w:color w:val="000000" w:themeColor="text1"/>
          <w:sz w:val="24"/>
          <w:szCs w:val="24"/>
          <w:lang w:eastAsia="id-ID"/>
        </w:rPr>
        <w:t>dalam tahap proof of concept.</w:t>
      </w:r>
    </w:p>
    <w:p w:rsidR="00FD2C88" w:rsidRDefault="00FD2C88" w:rsidP="00160EB3">
      <w:pPr>
        <w:pStyle w:val="ListParagraph"/>
        <w:ind w:firstLine="720"/>
        <w:jc w:val="both"/>
        <w:rPr>
          <w:rFonts w:ascii="Times New Roman" w:hAnsi="Times New Roman" w:cs="Times New Roman"/>
          <w:color w:val="000000" w:themeColor="text1"/>
          <w:sz w:val="24"/>
          <w:szCs w:val="24"/>
        </w:rPr>
      </w:pPr>
    </w:p>
    <w:p w:rsidR="00773F49" w:rsidRPr="00EE351F" w:rsidRDefault="00224143" w:rsidP="00EE351F">
      <w:pPr>
        <w:ind w:left="720" w:firstLine="360"/>
        <w:jc w:val="both"/>
        <w:rPr>
          <w:rFonts w:ascii="Times New Roman" w:hAnsi="Times New Roman" w:cs="Times New Roman"/>
          <w:color w:val="000000" w:themeColor="text1"/>
          <w:sz w:val="24"/>
          <w:szCs w:val="24"/>
          <w:shd w:val="clear" w:color="auto" w:fill="FFFFFF"/>
        </w:rPr>
      </w:pPr>
      <w:r w:rsidRPr="00EE351F">
        <w:rPr>
          <w:rFonts w:ascii="Times New Roman" w:hAnsi="Times New Roman" w:cs="Times New Roman"/>
          <w:color w:val="000000" w:themeColor="text1"/>
          <w:sz w:val="24"/>
          <w:szCs w:val="24"/>
          <w:shd w:val="clear" w:color="auto" w:fill="FFFFFF"/>
        </w:rPr>
        <w:t>Target Bio farma menjadi Perusahaan global dengan implementasi</w:t>
      </w:r>
      <w:r w:rsidRPr="00EE351F">
        <w:rPr>
          <w:rStyle w:val="apple-converted-space"/>
          <w:rFonts w:ascii="Times New Roman" w:hAnsi="Times New Roman" w:cs="Times New Roman"/>
          <w:color w:val="000000" w:themeColor="text1"/>
          <w:sz w:val="24"/>
          <w:szCs w:val="24"/>
          <w:shd w:val="clear" w:color="auto" w:fill="FFFFFF"/>
        </w:rPr>
        <w:t> </w:t>
      </w:r>
      <w:r w:rsidRPr="00EE351F">
        <w:rPr>
          <w:rFonts w:ascii="Times New Roman" w:hAnsi="Times New Roman" w:cs="Times New Roman"/>
          <w:i/>
          <w:iCs/>
          <w:color w:val="000000" w:themeColor="text1"/>
          <w:sz w:val="24"/>
          <w:szCs w:val="24"/>
          <w:shd w:val="clear" w:color="auto" w:fill="FFFFFF"/>
        </w:rPr>
        <w:t>Governance, Risk, and Compliance</w:t>
      </w:r>
      <w:r w:rsidRPr="00EE351F">
        <w:rPr>
          <w:rStyle w:val="apple-converted-space"/>
          <w:rFonts w:ascii="Times New Roman" w:hAnsi="Times New Roman" w:cs="Times New Roman"/>
          <w:color w:val="000000" w:themeColor="text1"/>
          <w:sz w:val="24"/>
          <w:szCs w:val="24"/>
          <w:shd w:val="clear" w:color="auto" w:fill="FFFFFF"/>
        </w:rPr>
        <w:t> </w:t>
      </w:r>
      <w:r w:rsidRPr="00EE351F">
        <w:rPr>
          <w:rFonts w:ascii="Times New Roman" w:hAnsi="Times New Roman" w:cs="Times New Roman"/>
          <w:color w:val="000000" w:themeColor="text1"/>
          <w:sz w:val="24"/>
          <w:szCs w:val="24"/>
          <w:shd w:val="clear" w:color="auto" w:fill="FFFFFF"/>
        </w:rPr>
        <w:t>(GRC) yang berpegang  pada etika prilaku dan tanggung jawab sosial[/highlight] Untuk meningkatkan kualitas penerapan GCG sehingga menjadi lebih baik, manajemen telah menetapkan Roadmap yang terprogram beserta rencana peningkatan GCG. Sasaran akhir yang hendak dicapai adalah mencapai posisi sebagai perusahaan global dengan implementasi</w:t>
      </w:r>
      <w:r w:rsidRPr="00EE351F">
        <w:rPr>
          <w:rStyle w:val="apple-converted-space"/>
          <w:rFonts w:ascii="Times New Roman" w:hAnsi="Times New Roman" w:cs="Times New Roman"/>
          <w:color w:val="000000" w:themeColor="text1"/>
          <w:sz w:val="24"/>
          <w:szCs w:val="24"/>
          <w:shd w:val="clear" w:color="auto" w:fill="FFFFFF"/>
        </w:rPr>
        <w:t> </w:t>
      </w:r>
      <w:r w:rsidRPr="00EE351F">
        <w:rPr>
          <w:rFonts w:ascii="Times New Roman" w:hAnsi="Times New Roman" w:cs="Times New Roman"/>
          <w:i/>
          <w:iCs/>
          <w:color w:val="000000" w:themeColor="text1"/>
          <w:sz w:val="24"/>
          <w:szCs w:val="24"/>
          <w:shd w:val="clear" w:color="auto" w:fill="FFFFFF"/>
        </w:rPr>
        <w:t xml:space="preserve">Governance, Risk, and </w:t>
      </w:r>
      <w:r w:rsidRPr="00EE351F">
        <w:rPr>
          <w:rFonts w:ascii="Times New Roman" w:hAnsi="Times New Roman" w:cs="Times New Roman"/>
          <w:i/>
          <w:iCs/>
          <w:color w:val="000000" w:themeColor="text1"/>
          <w:sz w:val="24"/>
          <w:szCs w:val="24"/>
          <w:shd w:val="clear" w:color="auto" w:fill="FFFFFF"/>
        </w:rPr>
        <w:lastRenderedPageBreak/>
        <w:t>Compliance</w:t>
      </w:r>
      <w:r w:rsidRPr="00EE351F">
        <w:rPr>
          <w:rStyle w:val="apple-converted-space"/>
          <w:rFonts w:ascii="Times New Roman" w:hAnsi="Times New Roman" w:cs="Times New Roman"/>
          <w:color w:val="000000" w:themeColor="text1"/>
          <w:sz w:val="24"/>
          <w:szCs w:val="24"/>
          <w:shd w:val="clear" w:color="auto" w:fill="FFFFFF"/>
        </w:rPr>
        <w:t> </w:t>
      </w:r>
      <w:r w:rsidRPr="00EE351F">
        <w:rPr>
          <w:rFonts w:ascii="Times New Roman" w:hAnsi="Times New Roman" w:cs="Times New Roman"/>
          <w:color w:val="000000" w:themeColor="text1"/>
          <w:sz w:val="24"/>
          <w:szCs w:val="24"/>
          <w:shd w:val="clear" w:color="auto" w:fill="FFFFFF"/>
        </w:rPr>
        <w:t>(GRC) yang berpegang  pada etika prilaku dan tanggung jawab sosial serta praktek tata kelola yang semakin baik menuju</w:t>
      </w:r>
      <w:r w:rsidRPr="00EE351F">
        <w:rPr>
          <w:rStyle w:val="apple-converted-space"/>
          <w:rFonts w:ascii="Times New Roman" w:hAnsi="Times New Roman" w:cs="Times New Roman"/>
          <w:color w:val="000000" w:themeColor="text1"/>
          <w:sz w:val="24"/>
          <w:szCs w:val="24"/>
          <w:shd w:val="clear" w:color="auto" w:fill="FFFFFF"/>
        </w:rPr>
        <w:t> </w:t>
      </w:r>
      <w:r w:rsidRPr="00EE351F">
        <w:rPr>
          <w:rFonts w:ascii="Times New Roman" w:hAnsi="Times New Roman" w:cs="Times New Roman"/>
          <w:i/>
          <w:iCs/>
          <w:color w:val="000000" w:themeColor="text1"/>
          <w:sz w:val="24"/>
          <w:szCs w:val="24"/>
          <w:shd w:val="clear" w:color="auto" w:fill="FFFFFF"/>
        </w:rPr>
        <w:t>Good Sustainability Citizenship</w:t>
      </w:r>
      <w:r w:rsidRPr="00EE351F">
        <w:rPr>
          <w:rFonts w:ascii="Times New Roman" w:hAnsi="Times New Roman" w:cs="Times New Roman"/>
          <w:color w:val="000000" w:themeColor="text1"/>
          <w:sz w:val="24"/>
          <w:szCs w:val="24"/>
          <w:shd w:val="clear" w:color="auto" w:fill="FFFFFF"/>
        </w:rPr>
        <w:t>.</w:t>
      </w:r>
    </w:p>
    <w:p w:rsidR="00773F49" w:rsidRDefault="00773F49" w:rsidP="00160EB3">
      <w:pPr>
        <w:pStyle w:val="ListParagraph"/>
        <w:ind w:firstLine="720"/>
        <w:jc w:val="both"/>
        <w:rPr>
          <w:rFonts w:ascii="Times New Roman" w:hAnsi="Times New Roman" w:cs="Times New Roman"/>
          <w:color w:val="000000" w:themeColor="text1"/>
          <w:sz w:val="24"/>
          <w:szCs w:val="24"/>
        </w:rPr>
      </w:pPr>
    </w:p>
    <w:p w:rsidR="00773F49" w:rsidRDefault="00773F49" w:rsidP="00160EB3">
      <w:pPr>
        <w:pStyle w:val="ListParagraph"/>
        <w:ind w:firstLine="720"/>
        <w:jc w:val="both"/>
        <w:rPr>
          <w:rFonts w:ascii="Times New Roman" w:hAnsi="Times New Roman" w:cs="Times New Roman"/>
          <w:color w:val="000000" w:themeColor="text1"/>
          <w:sz w:val="24"/>
          <w:szCs w:val="24"/>
        </w:rPr>
      </w:pPr>
    </w:p>
    <w:p w:rsidR="00773F49" w:rsidRPr="00634B7F" w:rsidRDefault="00634B7F" w:rsidP="00634B7F">
      <w:pPr>
        <w:ind w:firstLine="720"/>
        <w:jc w:val="both"/>
        <w:rPr>
          <w:rFonts w:ascii="Times New Roman" w:hAnsi="Times New Roman" w:cs="Times New Roman"/>
          <w:b/>
          <w:i/>
          <w:color w:val="000000" w:themeColor="text1"/>
          <w:sz w:val="24"/>
          <w:szCs w:val="24"/>
          <w:lang w:val="en-US"/>
        </w:rPr>
      </w:pPr>
      <w:r w:rsidRPr="00634B7F">
        <w:rPr>
          <w:rFonts w:ascii="Times New Roman" w:hAnsi="Times New Roman" w:cs="Times New Roman"/>
          <w:b/>
          <w:i/>
          <w:color w:val="000000" w:themeColor="text1"/>
          <w:sz w:val="24"/>
          <w:szCs w:val="24"/>
          <w:lang w:val="en-US"/>
        </w:rPr>
        <w:t>Pencapaian kinerja pada tahun 2006 – 2015</w:t>
      </w:r>
    </w:p>
    <w:p w:rsidR="00634B7F" w:rsidRPr="00634B7F" w:rsidRDefault="00634B7F" w:rsidP="00634B7F">
      <w:pPr>
        <w:ind w:left="720"/>
        <w:jc w:val="both"/>
        <w:rPr>
          <w:rFonts w:ascii="Times New Roman" w:hAnsi="Times New Roman" w:cs="Times New Roman"/>
          <w:color w:val="000000" w:themeColor="text1"/>
          <w:sz w:val="24"/>
          <w:szCs w:val="24"/>
          <w:lang w:val="en-US"/>
        </w:rPr>
      </w:pPr>
      <w:r w:rsidRPr="00634B7F">
        <w:rPr>
          <w:rFonts w:ascii="Times New Roman" w:hAnsi="Times New Roman" w:cs="Times New Roman"/>
          <w:color w:val="000000" w:themeColor="text1"/>
          <w:sz w:val="24"/>
          <w:szCs w:val="24"/>
          <w:lang w:val="en-US"/>
        </w:rPr>
        <w:t>• Penandatanganan kesepakatan antara Pemegang Saham, Dewan Komisaris, Direksi dan Serikat Pekerja dalam bentuk “Janji GCG Bio Farma”</w:t>
      </w:r>
    </w:p>
    <w:p w:rsidR="00634B7F" w:rsidRPr="00634B7F" w:rsidRDefault="00634B7F" w:rsidP="00634B7F">
      <w:pPr>
        <w:ind w:firstLine="720"/>
        <w:jc w:val="both"/>
        <w:rPr>
          <w:rFonts w:ascii="Times New Roman" w:hAnsi="Times New Roman" w:cs="Times New Roman"/>
          <w:color w:val="000000" w:themeColor="text1"/>
          <w:sz w:val="24"/>
          <w:szCs w:val="24"/>
          <w:lang w:val="en-US"/>
        </w:rPr>
      </w:pPr>
      <w:r w:rsidRPr="00634B7F">
        <w:rPr>
          <w:rFonts w:ascii="Times New Roman" w:hAnsi="Times New Roman" w:cs="Times New Roman"/>
          <w:color w:val="000000" w:themeColor="text1"/>
          <w:sz w:val="24"/>
          <w:szCs w:val="24"/>
          <w:lang w:val="en-US"/>
        </w:rPr>
        <w:t>• Pembentukan Tim Penerapan GCG</w:t>
      </w:r>
    </w:p>
    <w:p w:rsidR="00634B7F" w:rsidRPr="00634B7F" w:rsidRDefault="00634B7F" w:rsidP="00634B7F">
      <w:pPr>
        <w:ind w:left="720"/>
        <w:jc w:val="both"/>
        <w:rPr>
          <w:rFonts w:ascii="Times New Roman" w:hAnsi="Times New Roman" w:cs="Times New Roman"/>
          <w:color w:val="000000" w:themeColor="text1"/>
          <w:sz w:val="24"/>
          <w:szCs w:val="24"/>
          <w:lang w:val="en-US"/>
        </w:rPr>
      </w:pPr>
      <w:r w:rsidRPr="00634B7F">
        <w:rPr>
          <w:rFonts w:ascii="Times New Roman" w:hAnsi="Times New Roman" w:cs="Times New Roman"/>
          <w:color w:val="000000" w:themeColor="text1"/>
          <w:sz w:val="24"/>
          <w:szCs w:val="24"/>
          <w:lang w:val="en-US"/>
        </w:rPr>
        <w:t>• Penyusunan Pedoman Perilaku (Code of Conduct), Board Manual, Piagam Komite Audit dan Piagam Internal Audit</w:t>
      </w:r>
    </w:p>
    <w:p w:rsidR="00634B7F" w:rsidRPr="00634B7F" w:rsidRDefault="00634B7F" w:rsidP="00634B7F">
      <w:pPr>
        <w:ind w:firstLine="720"/>
        <w:jc w:val="both"/>
        <w:rPr>
          <w:rFonts w:ascii="Times New Roman" w:hAnsi="Times New Roman" w:cs="Times New Roman"/>
          <w:color w:val="000000" w:themeColor="text1"/>
          <w:sz w:val="24"/>
          <w:szCs w:val="24"/>
          <w:lang w:val="en-US"/>
        </w:rPr>
      </w:pPr>
      <w:r w:rsidRPr="00634B7F">
        <w:rPr>
          <w:rFonts w:ascii="Times New Roman" w:hAnsi="Times New Roman" w:cs="Times New Roman"/>
          <w:color w:val="000000" w:themeColor="text1"/>
          <w:sz w:val="24"/>
          <w:szCs w:val="24"/>
          <w:lang w:val="en-US"/>
        </w:rPr>
        <w:t>• Penandatanganan pernyataan tidak memiliki benturan kepentingan oleh Dewan Komisaris</w:t>
      </w:r>
    </w:p>
    <w:p w:rsidR="00634B7F" w:rsidRPr="00634B7F" w:rsidRDefault="00634B7F" w:rsidP="00634B7F">
      <w:pPr>
        <w:ind w:firstLine="720"/>
        <w:jc w:val="both"/>
        <w:rPr>
          <w:rFonts w:ascii="Times New Roman" w:hAnsi="Times New Roman" w:cs="Times New Roman"/>
          <w:color w:val="000000" w:themeColor="text1"/>
          <w:sz w:val="24"/>
          <w:szCs w:val="24"/>
          <w:lang w:val="en-US"/>
        </w:rPr>
      </w:pPr>
      <w:r w:rsidRPr="00634B7F">
        <w:rPr>
          <w:rFonts w:ascii="Times New Roman" w:hAnsi="Times New Roman" w:cs="Times New Roman"/>
          <w:color w:val="000000" w:themeColor="text1"/>
          <w:sz w:val="24"/>
          <w:szCs w:val="24"/>
          <w:lang w:val="en-US"/>
        </w:rPr>
        <w:t>• Pelaksanaan assessment GCG.</w:t>
      </w:r>
    </w:p>
    <w:p w:rsidR="00634B7F" w:rsidRPr="00634B7F" w:rsidRDefault="00634B7F" w:rsidP="00634B7F">
      <w:pPr>
        <w:ind w:firstLine="720"/>
        <w:jc w:val="both"/>
        <w:rPr>
          <w:rFonts w:ascii="Times New Roman" w:hAnsi="Times New Roman" w:cs="Times New Roman"/>
          <w:color w:val="000000" w:themeColor="text1"/>
          <w:sz w:val="24"/>
          <w:szCs w:val="24"/>
          <w:lang w:val="en-US"/>
        </w:rPr>
      </w:pPr>
      <w:r w:rsidRPr="00634B7F">
        <w:rPr>
          <w:rFonts w:ascii="Times New Roman" w:hAnsi="Times New Roman" w:cs="Times New Roman"/>
          <w:color w:val="000000" w:themeColor="text1"/>
          <w:sz w:val="24"/>
          <w:szCs w:val="24"/>
          <w:lang w:val="en-US"/>
        </w:rPr>
        <w:t>• Pembentukan Komite Risiko</w:t>
      </w:r>
    </w:p>
    <w:p w:rsidR="00634B7F" w:rsidRPr="00634B7F" w:rsidRDefault="00634B7F" w:rsidP="00634B7F">
      <w:pPr>
        <w:ind w:left="720"/>
        <w:jc w:val="both"/>
        <w:rPr>
          <w:rFonts w:ascii="Times New Roman" w:hAnsi="Times New Roman" w:cs="Times New Roman"/>
          <w:color w:val="000000" w:themeColor="text1"/>
          <w:sz w:val="24"/>
          <w:szCs w:val="24"/>
          <w:lang w:val="en-US"/>
        </w:rPr>
      </w:pPr>
      <w:r w:rsidRPr="00634B7F">
        <w:rPr>
          <w:rFonts w:ascii="Times New Roman" w:hAnsi="Times New Roman" w:cs="Times New Roman"/>
          <w:color w:val="000000" w:themeColor="text1"/>
          <w:sz w:val="24"/>
          <w:szCs w:val="24"/>
          <w:lang w:val="en-US"/>
        </w:rPr>
        <w:t>• Penyusunan Kebijakan GCG, Kebijakan Teknologi Informasi, dan Kebijakan Tanggungjawab Sosial Perusahaan</w:t>
      </w:r>
    </w:p>
    <w:p w:rsidR="00634B7F" w:rsidRPr="00634B7F" w:rsidRDefault="00634B7F" w:rsidP="00634B7F">
      <w:pPr>
        <w:ind w:firstLine="720"/>
        <w:jc w:val="both"/>
        <w:rPr>
          <w:rFonts w:ascii="Times New Roman" w:hAnsi="Times New Roman" w:cs="Times New Roman"/>
          <w:color w:val="000000" w:themeColor="text1"/>
          <w:sz w:val="24"/>
          <w:szCs w:val="24"/>
          <w:lang w:val="en-US"/>
        </w:rPr>
      </w:pPr>
      <w:r w:rsidRPr="00634B7F">
        <w:rPr>
          <w:rFonts w:ascii="Times New Roman" w:hAnsi="Times New Roman" w:cs="Times New Roman"/>
          <w:color w:val="000000" w:themeColor="text1"/>
          <w:sz w:val="24"/>
          <w:szCs w:val="24"/>
          <w:lang w:val="en-US"/>
        </w:rPr>
        <w:t>• Penerapan berbagai sistem terintegrasi, sistem serta panduan world class standard</w:t>
      </w:r>
    </w:p>
    <w:p w:rsidR="00634B7F" w:rsidRPr="00634B7F" w:rsidRDefault="00634B7F" w:rsidP="00634B7F">
      <w:pPr>
        <w:ind w:left="720"/>
        <w:jc w:val="both"/>
        <w:rPr>
          <w:rFonts w:ascii="Times New Roman" w:hAnsi="Times New Roman" w:cs="Times New Roman"/>
          <w:color w:val="000000" w:themeColor="text1"/>
          <w:sz w:val="24"/>
          <w:szCs w:val="24"/>
          <w:lang w:val="en-US"/>
        </w:rPr>
      </w:pPr>
      <w:r w:rsidRPr="00634B7F">
        <w:rPr>
          <w:rFonts w:ascii="Times New Roman" w:hAnsi="Times New Roman" w:cs="Times New Roman"/>
          <w:color w:val="000000" w:themeColor="text1"/>
          <w:sz w:val="24"/>
          <w:szCs w:val="24"/>
          <w:lang w:val="en-US"/>
        </w:rPr>
        <w:t>• Penyusunan Laporan Keberlanjutan (Sustainability Report) berdasarkan Global Reporting Initiative (GRI)</w:t>
      </w:r>
    </w:p>
    <w:p w:rsidR="00634B7F" w:rsidRPr="00634B7F" w:rsidRDefault="00634B7F" w:rsidP="00634B7F">
      <w:pPr>
        <w:ind w:firstLine="720"/>
        <w:jc w:val="both"/>
        <w:rPr>
          <w:rFonts w:ascii="Times New Roman" w:hAnsi="Times New Roman" w:cs="Times New Roman"/>
          <w:color w:val="000000" w:themeColor="text1"/>
          <w:sz w:val="24"/>
          <w:szCs w:val="24"/>
          <w:lang w:val="en-US"/>
        </w:rPr>
      </w:pPr>
      <w:r w:rsidRPr="00634B7F">
        <w:rPr>
          <w:rFonts w:ascii="Times New Roman" w:hAnsi="Times New Roman" w:cs="Times New Roman"/>
          <w:color w:val="000000" w:themeColor="text1"/>
          <w:sz w:val="24"/>
          <w:szCs w:val="24"/>
          <w:lang w:val="en-US"/>
        </w:rPr>
        <w:t>• Penetapan GCG sebagai indikator kinerja utama (KPI) dalam Kontrak Manajemen</w:t>
      </w:r>
    </w:p>
    <w:p w:rsidR="00634B7F" w:rsidRPr="00634B7F" w:rsidRDefault="00634B7F" w:rsidP="00634B7F">
      <w:pPr>
        <w:ind w:left="720"/>
        <w:jc w:val="both"/>
        <w:rPr>
          <w:rFonts w:ascii="Times New Roman" w:hAnsi="Times New Roman" w:cs="Times New Roman"/>
          <w:color w:val="000000" w:themeColor="text1"/>
          <w:sz w:val="24"/>
          <w:szCs w:val="24"/>
          <w:lang w:val="en-US"/>
        </w:rPr>
      </w:pPr>
      <w:r w:rsidRPr="00634B7F">
        <w:rPr>
          <w:rFonts w:ascii="Times New Roman" w:hAnsi="Times New Roman" w:cs="Times New Roman"/>
          <w:color w:val="000000" w:themeColor="text1"/>
          <w:sz w:val="24"/>
          <w:szCs w:val="24"/>
          <w:lang w:val="en-US"/>
        </w:rPr>
        <w:t>• Perumusan Kebijakan Whistle Blowing System (WBS) dan Pengendalian Gratifikasi yang didasarkan pada Code of Conduct tahun 2009</w:t>
      </w:r>
    </w:p>
    <w:p w:rsidR="00634B7F" w:rsidRPr="00634B7F" w:rsidRDefault="00634B7F" w:rsidP="00634B7F">
      <w:pPr>
        <w:ind w:firstLine="720"/>
        <w:jc w:val="both"/>
        <w:rPr>
          <w:rFonts w:ascii="Times New Roman" w:hAnsi="Times New Roman" w:cs="Times New Roman"/>
          <w:color w:val="000000" w:themeColor="text1"/>
          <w:sz w:val="24"/>
          <w:szCs w:val="24"/>
          <w:lang w:val="en-US"/>
        </w:rPr>
      </w:pPr>
      <w:r w:rsidRPr="00634B7F">
        <w:rPr>
          <w:rFonts w:ascii="Times New Roman" w:hAnsi="Times New Roman" w:cs="Times New Roman"/>
          <w:color w:val="000000" w:themeColor="text1"/>
          <w:sz w:val="24"/>
          <w:szCs w:val="24"/>
          <w:lang w:val="en-US"/>
        </w:rPr>
        <w:t>• Pembentukan struktur yang menangani GCG dan ERM.</w:t>
      </w:r>
    </w:p>
    <w:p w:rsidR="00634B7F" w:rsidRPr="00634B7F" w:rsidRDefault="00634B7F" w:rsidP="00634B7F">
      <w:pPr>
        <w:ind w:left="720"/>
        <w:jc w:val="both"/>
        <w:rPr>
          <w:rFonts w:ascii="Times New Roman" w:hAnsi="Times New Roman" w:cs="Times New Roman"/>
          <w:color w:val="000000" w:themeColor="text1"/>
          <w:sz w:val="24"/>
          <w:szCs w:val="24"/>
          <w:lang w:val="en-US"/>
        </w:rPr>
      </w:pPr>
      <w:r w:rsidRPr="00634B7F">
        <w:rPr>
          <w:rFonts w:ascii="Times New Roman" w:hAnsi="Times New Roman" w:cs="Times New Roman"/>
          <w:color w:val="000000" w:themeColor="text1"/>
          <w:sz w:val="24"/>
          <w:szCs w:val="24"/>
          <w:lang w:val="en-US"/>
        </w:rPr>
        <w:t>• Penandatanganan pakta integritas penerapan GCG oleh Dewan Komisaris, Direksi, Komite Komisaris dan seluruh pegawai setiap tahun</w:t>
      </w:r>
    </w:p>
    <w:p w:rsidR="00634B7F" w:rsidRPr="00634B7F" w:rsidRDefault="00634B7F" w:rsidP="00634B7F">
      <w:pPr>
        <w:ind w:firstLine="720"/>
        <w:jc w:val="both"/>
        <w:rPr>
          <w:rFonts w:ascii="Times New Roman" w:hAnsi="Times New Roman" w:cs="Times New Roman"/>
          <w:color w:val="000000" w:themeColor="text1"/>
          <w:sz w:val="24"/>
          <w:szCs w:val="24"/>
          <w:lang w:val="en-US"/>
        </w:rPr>
      </w:pPr>
      <w:r w:rsidRPr="00634B7F">
        <w:rPr>
          <w:rFonts w:ascii="Times New Roman" w:hAnsi="Times New Roman" w:cs="Times New Roman"/>
          <w:color w:val="000000" w:themeColor="text1"/>
          <w:sz w:val="24"/>
          <w:szCs w:val="24"/>
          <w:lang w:val="en-US"/>
        </w:rPr>
        <w:t>• Penyempurnaan Pedoman GCG dan Pedoman Perilaku</w:t>
      </w:r>
    </w:p>
    <w:p w:rsidR="00634B7F" w:rsidRPr="00634B7F" w:rsidRDefault="00634B7F" w:rsidP="00634B7F">
      <w:pPr>
        <w:ind w:firstLine="720"/>
        <w:jc w:val="both"/>
        <w:rPr>
          <w:rFonts w:ascii="Times New Roman" w:hAnsi="Times New Roman" w:cs="Times New Roman"/>
          <w:color w:val="000000" w:themeColor="text1"/>
          <w:sz w:val="24"/>
          <w:szCs w:val="24"/>
          <w:lang w:val="en-US"/>
        </w:rPr>
      </w:pPr>
      <w:r w:rsidRPr="00634B7F">
        <w:rPr>
          <w:rFonts w:ascii="Times New Roman" w:hAnsi="Times New Roman" w:cs="Times New Roman"/>
          <w:color w:val="000000" w:themeColor="text1"/>
          <w:sz w:val="24"/>
          <w:szCs w:val="24"/>
          <w:lang w:val="en-US"/>
        </w:rPr>
        <w:t>• Pelaksanaan program penguatan penerapan Pedoman Perilaku kepada seluruh pegawai</w:t>
      </w:r>
    </w:p>
    <w:p w:rsidR="00634B7F" w:rsidRPr="00634B7F" w:rsidRDefault="00634B7F" w:rsidP="00634B7F">
      <w:pPr>
        <w:ind w:firstLine="720"/>
        <w:jc w:val="both"/>
        <w:rPr>
          <w:rFonts w:ascii="Times New Roman" w:hAnsi="Times New Roman" w:cs="Times New Roman"/>
          <w:color w:val="000000" w:themeColor="text1"/>
          <w:sz w:val="24"/>
          <w:szCs w:val="24"/>
          <w:lang w:val="en-US"/>
        </w:rPr>
      </w:pPr>
      <w:r w:rsidRPr="00634B7F">
        <w:rPr>
          <w:rFonts w:ascii="Times New Roman" w:hAnsi="Times New Roman" w:cs="Times New Roman"/>
          <w:color w:val="000000" w:themeColor="text1"/>
          <w:sz w:val="24"/>
          <w:szCs w:val="24"/>
          <w:lang w:val="en-US"/>
        </w:rPr>
        <w:t>• Dimasukkannya substansi dari Pedoman Perilaku ke dalam program orientasi bagi pegawai baru</w:t>
      </w:r>
    </w:p>
    <w:p w:rsidR="00634B7F" w:rsidRPr="00634B7F" w:rsidRDefault="00634B7F" w:rsidP="00634B7F">
      <w:pPr>
        <w:ind w:firstLine="720"/>
        <w:jc w:val="both"/>
        <w:rPr>
          <w:rFonts w:ascii="Times New Roman" w:hAnsi="Times New Roman" w:cs="Times New Roman"/>
          <w:color w:val="000000" w:themeColor="text1"/>
          <w:sz w:val="24"/>
          <w:szCs w:val="24"/>
          <w:lang w:val="en-US"/>
        </w:rPr>
      </w:pPr>
      <w:r w:rsidRPr="00634B7F">
        <w:rPr>
          <w:rFonts w:ascii="Times New Roman" w:hAnsi="Times New Roman" w:cs="Times New Roman"/>
          <w:color w:val="000000" w:themeColor="text1"/>
          <w:sz w:val="24"/>
          <w:szCs w:val="24"/>
          <w:lang w:val="en-US"/>
        </w:rPr>
        <w:t>• Pemutakhiran kebijakan LHKPN</w:t>
      </w:r>
    </w:p>
    <w:p w:rsidR="00634B7F" w:rsidRPr="00634B7F" w:rsidRDefault="00634B7F" w:rsidP="00634B7F">
      <w:pPr>
        <w:ind w:firstLine="720"/>
        <w:jc w:val="both"/>
        <w:rPr>
          <w:rFonts w:ascii="Times New Roman" w:hAnsi="Times New Roman" w:cs="Times New Roman"/>
          <w:color w:val="000000" w:themeColor="text1"/>
          <w:sz w:val="24"/>
          <w:szCs w:val="24"/>
          <w:lang w:val="en-US"/>
        </w:rPr>
      </w:pPr>
      <w:r w:rsidRPr="00634B7F">
        <w:rPr>
          <w:rFonts w:ascii="Times New Roman" w:hAnsi="Times New Roman" w:cs="Times New Roman"/>
          <w:color w:val="000000" w:themeColor="text1"/>
          <w:sz w:val="24"/>
          <w:szCs w:val="24"/>
          <w:lang w:val="en-US"/>
        </w:rPr>
        <w:t>• Sosialisasi dan implementasi Kebijakan WBS dan Pengendalian Gratifikasi</w:t>
      </w:r>
    </w:p>
    <w:p w:rsidR="00634B7F" w:rsidRPr="00634B7F" w:rsidRDefault="00634B7F" w:rsidP="00634B7F">
      <w:pPr>
        <w:ind w:firstLine="720"/>
        <w:jc w:val="both"/>
        <w:rPr>
          <w:rFonts w:ascii="Times New Roman" w:hAnsi="Times New Roman" w:cs="Times New Roman"/>
          <w:color w:val="000000" w:themeColor="text1"/>
          <w:sz w:val="24"/>
          <w:szCs w:val="24"/>
          <w:lang w:val="en-US"/>
        </w:rPr>
      </w:pPr>
      <w:r w:rsidRPr="00634B7F">
        <w:rPr>
          <w:rFonts w:ascii="Times New Roman" w:hAnsi="Times New Roman" w:cs="Times New Roman"/>
          <w:color w:val="000000" w:themeColor="text1"/>
          <w:sz w:val="24"/>
          <w:szCs w:val="24"/>
          <w:lang w:val="en-US"/>
        </w:rPr>
        <w:t>• Perubahan nilai-nilai budaya perusahaan menjadi PITIC</w:t>
      </w:r>
    </w:p>
    <w:p w:rsidR="00634B7F" w:rsidRPr="00634B7F" w:rsidRDefault="00634B7F" w:rsidP="00634B7F">
      <w:pPr>
        <w:ind w:firstLine="720"/>
        <w:jc w:val="both"/>
        <w:rPr>
          <w:rFonts w:ascii="Times New Roman" w:hAnsi="Times New Roman" w:cs="Times New Roman"/>
          <w:color w:val="000000" w:themeColor="text1"/>
          <w:sz w:val="24"/>
          <w:szCs w:val="24"/>
          <w:lang w:val="en-US"/>
        </w:rPr>
      </w:pPr>
      <w:r w:rsidRPr="00634B7F">
        <w:rPr>
          <w:rFonts w:ascii="Times New Roman" w:hAnsi="Times New Roman" w:cs="Times New Roman"/>
          <w:color w:val="000000" w:themeColor="text1"/>
          <w:sz w:val="24"/>
          <w:szCs w:val="24"/>
          <w:lang w:val="en-US"/>
        </w:rPr>
        <w:t>• Penyusunan Roadmap GCG dan framework GRC</w:t>
      </w:r>
    </w:p>
    <w:p w:rsidR="00634B7F" w:rsidRPr="00634B7F" w:rsidRDefault="00634B7F" w:rsidP="00634B7F">
      <w:pPr>
        <w:ind w:firstLine="720"/>
        <w:jc w:val="both"/>
        <w:rPr>
          <w:rFonts w:ascii="Times New Roman" w:hAnsi="Times New Roman" w:cs="Times New Roman"/>
          <w:color w:val="000000" w:themeColor="text1"/>
          <w:sz w:val="24"/>
          <w:szCs w:val="24"/>
          <w:lang w:val="en-US"/>
        </w:rPr>
      </w:pPr>
      <w:r w:rsidRPr="00634B7F">
        <w:rPr>
          <w:rFonts w:ascii="Times New Roman" w:hAnsi="Times New Roman" w:cs="Times New Roman"/>
          <w:color w:val="000000" w:themeColor="text1"/>
          <w:sz w:val="24"/>
          <w:szCs w:val="24"/>
          <w:lang w:val="en-US"/>
        </w:rPr>
        <w:t>• Penetapan dan pelaksanaan sistem penilaian penerapan GCG secara self assessment</w:t>
      </w:r>
    </w:p>
    <w:p w:rsidR="00FD2C88" w:rsidRPr="00634B7F" w:rsidRDefault="00FD2C88" w:rsidP="00634B7F">
      <w:pPr>
        <w:jc w:val="both"/>
        <w:rPr>
          <w:rFonts w:ascii="Times New Roman" w:hAnsi="Times New Roman" w:cs="Times New Roman"/>
          <w:color w:val="000000" w:themeColor="text1"/>
          <w:sz w:val="24"/>
          <w:szCs w:val="24"/>
          <w:lang w:val="en-US"/>
        </w:rPr>
      </w:pPr>
    </w:p>
    <w:p w:rsidR="00FD2C88" w:rsidRDefault="00FD2C88" w:rsidP="00160EB3">
      <w:pPr>
        <w:pStyle w:val="ListParagraph"/>
        <w:ind w:firstLine="720"/>
        <w:jc w:val="both"/>
        <w:rPr>
          <w:rFonts w:ascii="Times New Roman" w:hAnsi="Times New Roman" w:cs="Times New Roman"/>
          <w:color w:val="000000" w:themeColor="text1"/>
          <w:sz w:val="24"/>
          <w:szCs w:val="24"/>
        </w:rPr>
      </w:pPr>
    </w:p>
    <w:tbl>
      <w:tblPr>
        <w:tblStyle w:val="TableGrid"/>
        <w:tblW w:w="0" w:type="auto"/>
        <w:tblInd w:w="108" w:type="dxa"/>
        <w:tblLook w:val="04A0"/>
      </w:tblPr>
      <w:tblGrid>
        <w:gridCol w:w="2949"/>
        <w:gridCol w:w="959"/>
        <w:gridCol w:w="1061"/>
        <w:gridCol w:w="1983"/>
        <w:gridCol w:w="3622"/>
      </w:tblGrid>
      <w:tr w:rsidR="00112D1D" w:rsidTr="00FD2C88">
        <w:trPr>
          <w:trHeight w:val="804"/>
        </w:trPr>
        <w:tc>
          <w:tcPr>
            <w:tcW w:w="2944" w:type="dxa"/>
          </w:tcPr>
          <w:p w:rsidR="00773F49" w:rsidRPr="00112D1D" w:rsidRDefault="00773F49" w:rsidP="00773F49">
            <w:pPr>
              <w:pStyle w:val="ListParagraph"/>
              <w:ind w:left="0"/>
              <w:jc w:val="center"/>
              <w:rPr>
                <w:rFonts w:ascii="Times New Roman" w:hAnsi="Times New Roman" w:cs="Times New Roman"/>
                <w:b/>
                <w:color w:val="000000" w:themeColor="text1"/>
                <w:sz w:val="28"/>
                <w:szCs w:val="28"/>
              </w:rPr>
            </w:pPr>
            <w:r w:rsidRPr="00112D1D">
              <w:rPr>
                <w:rFonts w:ascii="Times New Roman" w:hAnsi="Times New Roman" w:cs="Times New Roman"/>
                <w:b/>
                <w:color w:val="000000" w:themeColor="text1"/>
                <w:sz w:val="28"/>
                <w:szCs w:val="28"/>
              </w:rPr>
              <w:t>Uraian</w:t>
            </w:r>
          </w:p>
        </w:tc>
        <w:tc>
          <w:tcPr>
            <w:tcW w:w="880" w:type="dxa"/>
          </w:tcPr>
          <w:p w:rsidR="00773F49" w:rsidRPr="00112D1D" w:rsidRDefault="00773F49" w:rsidP="00773F49">
            <w:pPr>
              <w:pStyle w:val="ListParagraph"/>
              <w:ind w:left="0"/>
              <w:jc w:val="center"/>
              <w:rPr>
                <w:rFonts w:ascii="Times New Roman" w:hAnsi="Times New Roman" w:cs="Times New Roman"/>
                <w:b/>
                <w:color w:val="000000" w:themeColor="text1"/>
                <w:sz w:val="28"/>
                <w:szCs w:val="28"/>
              </w:rPr>
            </w:pPr>
            <w:r w:rsidRPr="00112D1D">
              <w:rPr>
                <w:rFonts w:ascii="Times New Roman" w:hAnsi="Times New Roman" w:cs="Times New Roman"/>
                <w:b/>
                <w:color w:val="000000" w:themeColor="text1"/>
                <w:sz w:val="28"/>
                <w:szCs w:val="28"/>
              </w:rPr>
              <w:t>2011 - 2014</w:t>
            </w:r>
          </w:p>
        </w:tc>
        <w:tc>
          <w:tcPr>
            <w:tcW w:w="972" w:type="dxa"/>
          </w:tcPr>
          <w:p w:rsidR="00773F49" w:rsidRPr="00112D1D" w:rsidRDefault="00773F49" w:rsidP="00773F49">
            <w:pPr>
              <w:pStyle w:val="ListParagraph"/>
              <w:ind w:left="0"/>
              <w:jc w:val="center"/>
              <w:rPr>
                <w:rFonts w:ascii="Times New Roman" w:hAnsi="Times New Roman" w:cs="Times New Roman"/>
                <w:b/>
                <w:color w:val="000000" w:themeColor="text1"/>
                <w:sz w:val="28"/>
                <w:szCs w:val="28"/>
              </w:rPr>
            </w:pPr>
            <w:r w:rsidRPr="00112D1D">
              <w:rPr>
                <w:rFonts w:ascii="Times New Roman" w:hAnsi="Times New Roman" w:cs="Times New Roman"/>
                <w:b/>
                <w:color w:val="000000" w:themeColor="text1"/>
                <w:sz w:val="28"/>
                <w:szCs w:val="28"/>
              </w:rPr>
              <w:t>2013 - 2014</w:t>
            </w:r>
          </w:p>
        </w:tc>
        <w:tc>
          <w:tcPr>
            <w:tcW w:w="1796" w:type="dxa"/>
          </w:tcPr>
          <w:p w:rsidR="00773F49" w:rsidRPr="00112D1D" w:rsidRDefault="00773F49" w:rsidP="00112D1D">
            <w:pPr>
              <w:pStyle w:val="ListParagraph"/>
              <w:ind w:left="0"/>
              <w:jc w:val="center"/>
              <w:rPr>
                <w:rFonts w:ascii="Times New Roman" w:hAnsi="Times New Roman" w:cs="Times New Roman"/>
                <w:b/>
                <w:color w:val="000000" w:themeColor="text1"/>
                <w:sz w:val="28"/>
                <w:szCs w:val="28"/>
              </w:rPr>
            </w:pPr>
            <w:r w:rsidRPr="00112D1D">
              <w:rPr>
                <w:rFonts w:ascii="Times New Roman" w:hAnsi="Times New Roman" w:cs="Times New Roman"/>
                <w:b/>
                <w:color w:val="000000" w:themeColor="text1"/>
                <w:sz w:val="28"/>
                <w:szCs w:val="28"/>
              </w:rPr>
              <w:t>2015</w:t>
            </w:r>
          </w:p>
        </w:tc>
        <w:tc>
          <w:tcPr>
            <w:tcW w:w="3262" w:type="dxa"/>
          </w:tcPr>
          <w:p w:rsidR="00773F49" w:rsidRPr="00112D1D" w:rsidRDefault="00773F49" w:rsidP="00FD2C88">
            <w:pPr>
              <w:pStyle w:val="ListParagraph"/>
              <w:ind w:left="0"/>
              <w:jc w:val="center"/>
              <w:rPr>
                <w:rFonts w:ascii="Times New Roman" w:hAnsi="Times New Roman" w:cs="Times New Roman"/>
                <w:b/>
                <w:color w:val="000000" w:themeColor="text1"/>
                <w:sz w:val="28"/>
                <w:szCs w:val="28"/>
              </w:rPr>
            </w:pPr>
            <w:r w:rsidRPr="00112D1D">
              <w:rPr>
                <w:rFonts w:ascii="Times New Roman" w:hAnsi="Times New Roman" w:cs="Times New Roman"/>
                <w:b/>
                <w:color w:val="000000" w:themeColor="text1"/>
                <w:sz w:val="28"/>
                <w:szCs w:val="28"/>
              </w:rPr>
              <w:t>2017</w:t>
            </w:r>
          </w:p>
        </w:tc>
      </w:tr>
      <w:tr w:rsidR="00112D1D" w:rsidTr="00FD2C88">
        <w:tc>
          <w:tcPr>
            <w:tcW w:w="2944" w:type="dxa"/>
          </w:tcPr>
          <w:p w:rsidR="00773F49" w:rsidRPr="00112D1D" w:rsidRDefault="00773F49" w:rsidP="00160EB3">
            <w:pPr>
              <w:pStyle w:val="ListParagraph"/>
              <w:ind w:left="0"/>
              <w:jc w:val="both"/>
              <w:rPr>
                <w:rFonts w:ascii="Times New Roman" w:hAnsi="Times New Roman" w:cs="Times New Roman"/>
                <w:b/>
                <w:color w:val="000000" w:themeColor="text1"/>
                <w:sz w:val="28"/>
                <w:szCs w:val="28"/>
              </w:rPr>
            </w:pPr>
            <w:r w:rsidRPr="00112D1D">
              <w:rPr>
                <w:rFonts w:ascii="Times New Roman" w:hAnsi="Times New Roman" w:cs="Times New Roman"/>
                <w:b/>
                <w:color w:val="000000" w:themeColor="text1"/>
                <w:sz w:val="28"/>
                <w:szCs w:val="28"/>
              </w:rPr>
              <w:t>Tahapan Roadmap</w:t>
            </w:r>
          </w:p>
        </w:tc>
        <w:tc>
          <w:tcPr>
            <w:tcW w:w="880" w:type="dxa"/>
          </w:tcPr>
          <w:p w:rsidR="00773F49" w:rsidRDefault="00773F49" w:rsidP="00160EB3">
            <w:pPr>
              <w:pStyle w:val="ListParagraph"/>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Good Corporate Governance</w:t>
            </w:r>
          </w:p>
        </w:tc>
        <w:tc>
          <w:tcPr>
            <w:tcW w:w="972" w:type="dxa"/>
          </w:tcPr>
          <w:p w:rsidR="00773F49" w:rsidRDefault="00773F49" w:rsidP="00160EB3">
            <w:pPr>
              <w:pStyle w:val="ListParagraph"/>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Good Sustainability Governance</w:t>
            </w:r>
          </w:p>
        </w:tc>
        <w:tc>
          <w:tcPr>
            <w:tcW w:w="1796" w:type="dxa"/>
          </w:tcPr>
          <w:p w:rsidR="00773F49" w:rsidRDefault="00773F49" w:rsidP="00160EB3">
            <w:pPr>
              <w:pStyle w:val="ListParagraph"/>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Good Sustainability Corporate</w:t>
            </w:r>
          </w:p>
        </w:tc>
        <w:tc>
          <w:tcPr>
            <w:tcW w:w="3262" w:type="dxa"/>
          </w:tcPr>
          <w:p w:rsidR="00773F49" w:rsidRDefault="00773F49" w:rsidP="00160EB3">
            <w:pPr>
              <w:pStyle w:val="ListParagraph"/>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Good Sustainability Citizenship</w:t>
            </w:r>
          </w:p>
        </w:tc>
      </w:tr>
      <w:tr w:rsidR="00112D1D" w:rsidTr="00FD2C88">
        <w:tc>
          <w:tcPr>
            <w:tcW w:w="2944" w:type="dxa"/>
          </w:tcPr>
          <w:p w:rsidR="00773F49" w:rsidRPr="00112D1D" w:rsidRDefault="00773F49" w:rsidP="00160EB3">
            <w:pPr>
              <w:pStyle w:val="ListParagraph"/>
              <w:ind w:left="0"/>
              <w:jc w:val="both"/>
              <w:rPr>
                <w:rFonts w:ascii="Times New Roman" w:hAnsi="Times New Roman" w:cs="Times New Roman"/>
                <w:b/>
                <w:color w:val="000000" w:themeColor="text1"/>
                <w:sz w:val="28"/>
                <w:szCs w:val="28"/>
              </w:rPr>
            </w:pPr>
            <w:r w:rsidRPr="00112D1D">
              <w:rPr>
                <w:rFonts w:ascii="Times New Roman" w:hAnsi="Times New Roman" w:cs="Times New Roman"/>
                <w:b/>
                <w:color w:val="000000" w:themeColor="text1"/>
                <w:sz w:val="28"/>
                <w:szCs w:val="28"/>
              </w:rPr>
              <w:t xml:space="preserve">Tujuan </w:t>
            </w:r>
          </w:p>
        </w:tc>
        <w:tc>
          <w:tcPr>
            <w:tcW w:w="880" w:type="dxa"/>
          </w:tcPr>
          <w:p w:rsidR="00773F49" w:rsidRDefault="00773F49" w:rsidP="00160EB3">
            <w:pPr>
              <w:pStyle w:val="ListParagraph"/>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Membentuk manajenen internal yang lebih baik terutama dalam menangani risiko bisnis yang efektif</w:t>
            </w:r>
          </w:p>
        </w:tc>
        <w:tc>
          <w:tcPr>
            <w:tcW w:w="972" w:type="dxa"/>
          </w:tcPr>
          <w:p w:rsidR="00773F49" w:rsidRPr="00773F49" w:rsidRDefault="00773F49" w:rsidP="00160EB3">
            <w:pPr>
              <w:pStyle w:val="ListParagraph"/>
              <w:ind w:left="0"/>
              <w:jc w:val="both"/>
              <w:rPr>
                <w:rFonts w:ascii="Times New Roman" w:hAnsi="Times New Roman" w:cs="Times New Roman"/>
                <w:color w:val="000000" w:themeColor="text1"/>
                <w:sz w:val="24"/>
                <w:szCs w:val="24"/>
              </w:rPr>
            </w:pPr>
            <w:r w:rsidRPr="00773F49">
              <w:rPr>
                <w:rFonts w:ascii="Times New Roman" w:hAnsi="Times New Roman" w:cs="Times New Roman"/>
                <w:color w:val="000000" w:themeColor="text1"/>
                <w:sz w:val="24"/>
                <w:szCs w:val="24"/>
                <w:shd w:val="clear" w:color="auto" w:fill="FFFFFF"/>
              </w:rPr>
              <w:t>Mencapai posisi sebagai perusahaan yang beretika dan bertanggung jawab</w:t>
            </w:r>
          </w:p>
        </w:tc>
        <w:tc>
          <w:tcPr>
            <w:tcW w:w="1796" w:type="dxa"/>
          </w:tcPr>
          <w:p w:rsidR="00773F49" w:rsidRPr="00112D1D" w:rsidRDefault="00112D1D" w:rsidP="00160EB3">
            <w:pPr>
              <w:pStyle w:val="ListParagraph"/>
              <w:ind w:left="0"/>
              <w:jc w:val="both"/>
              <w:rPr>
                <w:rFonts w:ascii="Times New Roman" w:hAnsi="Times New Roman" w:cs="Times New Roman"/>
                <w:color w:val="000000" w:themeColor="text1"/>
                <w:sz w:val="24"/>
                <w:szCs w:val="24"/>
              </w:rPr>
            </w:pPr>
            <w:r w:rsidRPr="00112D1D">
              <w:rPr>
                <w:rFonts w:ascii="Times New Roman" w:hAnsi="Times New Roman" w:cs="Times New Roman"/>
                <w:color w:val="000000" w:themeColor="text1"/>
                <w:sz w:val="24"/>
                <w:szCs w:val="24"/>
                <w:shd w:val="clear" w:color="auto" w:fill="FFFFFF"/>
              </w:rPr>
              <w:t>Menjadi perusahaan dengan implementasi</w:t>
            </w:r>
            <w:r w:rsidRPr="00112D1D">
              <w:rPr>
                <w:rFonts w:ascii="Times New Roman" w:hAnsi="Times New Roman" w:cs="Times New Roman"/>
                <w:i/>
                <w:iCs/>
                <w:color w:val="000000" w:themeColor="text1"/>
                <w:sz w:val="24"/>
                <w:szCs w:val="24"/>
                <w:shd w:val="clear" w:color="auto" w:fill="FFFFFF"/>
              </w:rPr>
              <w:t>Governance, Risk, and Compliance</w:t>
            </w:r>
            <w:r w:rsidRPr="00112D1D">
              <w:rPr>
                <w:rStyle w:val="apple-converted-space"/>
                <w:rFonts w:ascii="Times New Roman" w:hAnsi="Times New Roman" w:cs="Times New Roman"/>
                <w:color w:val="000000" w:themeColor="text1"/>
                <w:sz w:val="24"/>
                <w:szCs w:val="24"/>
                <w:shd w:val="clear" w:color="auto" w:fill="FFFFFF"/>
              </w:rPr>
              <w:t> </w:t>
            </w:r>
            <w:r w:rsidRPr="00112D1D">
              <w:rPr>
                <w:rFonts w:ascii="Times New Roman" w:hAnsi="Times New Roman" w:cs="Times New Roman"/>
                <w:color w:val="000000" w:themeColor="text1"/>
                <w:sz w:val="24"/>
                <w:szCs w:val="24"/>
                <w:shd w:val="clear" w:color="auto" w:fill="FFFFFF"/>
              </w:rPr>
              <w:t>(GRC) yang berpegang  pada etika prilaku dan tanggung jawab sosial</w:t>
            </w:r>
          </w:p>
        </w:tc>
        <w:tc>
          <w:tcPr>
            <w:tcW w:w="3262" w:type="dxa"/>
          </w:tcPr>
          <w:p w:rsidR="00773F49" w:rsidRPr="00112D1D" w:rsidRDefault="00112D1D" w:rsidP="00160EB3">
            <w:pPr>
              <w:pStyle w:val="ListParagraph"/>
              <w:ind w:left="0"/>
              <w:jc w:val="both"/>
              <w:rPr>
                <w:rFonts w:ascii="Times New Roman" w:hAnsi="Times New Roman" w:cs="Times New Roman"/>
                <w:color w:val="000000" w:themeColor="text1"/>
                <w:sz w:val="24"/>
                <w:szCs w:val="24"/>
              </w:rPr>
            </w:pPr>
            <w:r w:rsidRPr="00112D1D">
              <w:rPr>
                <w:rFonts w:ascii="Times New Roman" w:hAnsi="Times New Roman" w:cs="Times New Roman"/>
                <w:color w:val="000000" w:themeColor="text1"/>
                <w:sz w:val="24"/>
                <w:szCs w:val="24"/>
                <w:shd w:val="clear" w:color="auto" w:fill="FFFFFF"/>
              </w:rPr>
              <w:t>Selain mencapai posisi sebagai perusahaan yang beretika dan bertanggung-jawab, juga dikenal sebagai perusahan yang menjadi warga masyarakat yang baik.</w:t>
            </w:r>
          </w:p>
        </w:tc>
      </w:tr>
      <w:tr w:rsidR="00112D1D" w:rsidTr="00FD2C88">
        <w:tc>
          <w:tcPr>
            <w:tcW w:w="2944" w:type="dxa"/>
          </w:tcPr>
          <w:p w:rsidR="00112D1D" w:rsidRPr="00112D1D" w:rsidRDefault="00112D1D" w:rsidP="00112D1D">
            <w:pPr>
              <w:shd w:val="clear" w:color="auto" w:fill="FFFFFF"/>
              <w:spacing w:before="100" w:beforeAutospacing="1" w:after="100" w:afterAutospacing="1" w:line="335" w:lineRule="atLeast"/>
              <w:rPr>
                <w:rFonts w:ascii="Times New Roman" w:eastAsia="Times New Roman" w:hAnsi="Times New Roman" w:cs="Times New Roman"/>
                <w:b/>
                <w:color w:val="000000" w:themeColor="text1"/>
                <w:sz w:val="28"/>
                <w:szCs w:val="28"/>
                <w:lang w:eastAsia="id-ID"/>
              </w:rPr>
            </w:pPr>
            <w:r w:rsidRPr="00112D1D">
              <w:rPr>
                <w:rFonts w:ascii="Times New Roman" w:eastAsia="Times New Roman" w:hAnsi="Times New Roman" w:cs="Times New Roman"/>
                <w:b/>
                <w:bCs/>
                <w:color w:val="000000" w:themeColor="text1"/>
                <w:sz w:val="28"/>
                <w:szCs w:val="28"/>
                <w:lang w:eastAsia="id-ID"/>
              </w:rPr>
              <w:t>Aktivitas</w:t>
            </w:r>
          </w:p>
          <w:p w:rsidR="00112D1D" w:rsidRPr="00112D1D" w:rsidRDefault="00112D1D" w:rsidP="00112D1D">
            <w:pPr>
              <w:numPr>
                <w:ilvl w:val="0"/>
                <w:numId w:val="4"/>
              </w:numPr>
              <w:shd w:val="clear" w:color="auto" w:fill="FFFFFF"/>
              <w:spacing w:before="100" w:beforeAutospacing="1" w:after="100" w:afterAutospacing="1" w:line="335" w:lineRule="atLeast"/>
              <w:rPr>
                <w:rFonts w:ascii="Times New Roman" w:eastAsia="Times New Roman" w:hAnsi="Times New Roman" w:cs="Times New Roman"/>
                <w:color w:val="000000" w:themeColor="text1"/>
                <w:sz w:val="24"/>
                <w:szCs w:val="24"/>
                <w:lang w:eastAsia="id-ID"/>
              </w:rPr>
            </w:pPr>
            <w:r w:rsidRPr="00112D1D">
              <w:rPr>
                <w:rFonts w:ascii="Times New Roman" w:eastAsia="Times New Roman" w:hAnsi="Times New Roman" w:cs="Times New Roman"/>
                <w:color w:val="000000" w:themeColor="text1"/>
                <w:sz w:val="24"/>
                <w:szCs w:val="24"/>
                <w:lang w:eastAsia="id-ID"/>
              </w:rPr>
              <w:t>Penetapan GCG sebagai Indikator Kinerja Utama (</w:t>
            </w:r>
            <w:r w:rsidRPr="00112D1D">
              <w:rPr>
                <w:rFonts w:ascii="Times New Roman" w:eastAsia="Times New Roman" w:hAnsi="Times New Roman" w:cs="Times New Roman"/>
                <w:i/>
                <w:iCs/>
                <w:color w:val="000000" w:themeColor="text1"/>
                <w:sz w:val="24"/>
                <w:szCs w:val="24"/>
                <w:lang w:eastAsia="id-ID"/>
              </w:rPr>
              <w:t>Key Performance Indicator</w:t>
            </w:r>
            <w:r w:rsidRPr="00112D1D">
              <w:rPr>
                <w:rFonts w:ascii="Times New Roman" w:eastAsia="Times New Roman" w:hAnsi="Times New Roman" w:cs="Times New Roman"/>
                <w:color w:val="000000" w:themeColor="text1"/>
                <w:sz w:val="24"/>
                <w:szCs w:val="24"/>
                <w:lang w:eastAsia="id-ID"/>
              </w:rPr>
              <w:t>/KPI) dalam kontrak manajemen</w:t>
            </w:r>
          </w:p>
          <w:p w:rsidR="00112D1D" w:rsidRPr="00112D1D" w:rsidRDefault="00112D1D" w:rsidP="00112D1D">
            <w:pPr>
              <w:numPr>
                <w:ilvl w:val="0"/>
                <w:numId w:val="4"/>
              </w:numPr>
              <w:shd w:val="clear" w:color="auto" w:fill="FFFFFF"/>
              <w:spacing w:before="100" w:beforeAutospacing="1" w:after="100" w:afterAutospacing="1" w:line="335" w:lineRule="atLeast"/>
              <w:rPr>
                <w:rFonts w:ascii="Times New Roman" w:eastAsia="Times New Roman" w:hAnsi="Times New Roman" w:cs="Times New Roman"/>
                <w:color w:val="000000" w:themeColor="text1"/>
                <w:sz w:val="24"/>
                <w:szCs w:val="24"/>
                <w:lang w:eastAsia="id-ID"/>
              </w:rPr>
            </w:pPr>
            <w:r w:rsidRPr="00112D1D">
              <w:rPr>
                <w:rFonts w:ascii="Times New Roman" w:eastAsia="Times New Roman" w:hAnsi="Times New Roman" w:cs="Times New Roman"/>
                <w:color w:val="000000" w:themeColor="text1"/>
                <w:sz w:val="24"/>
                <w:szCs w:val="24"/>
                <w:lang w:eastAsia="id-ID"/>
              </w:rPr>
              <w:t>Unit kerja sudah menandatangani Kontrak Kinerja dimana indeks pelaksanaan GCG sudah dijadikan indikator dalam KPI</w:t>
            </w:r>
          </w:p>
          <w:p w:rsidR="00112D1D" w:rsidRPr="00112D1D" w:rsidRDefault="00112D1D" w:rsidP="00112D1D">
            <w:pPr>
              <w:numPr>
                <w:ilvl w:val="0"/>
                <w:numId w:val="4"/>
              </w:numPr>
              <w:shd w:val="clear" w:color="auto" w:fill="FFFFFF"/>
              <w:spacing w:before="100" w:beforeAutospacing="1" w:after="100" w:afterAutospacing="1" w:line="335" w:lineRule="atLeast"/>
              <w:rPr>
                <w:rFonts w:ascii="Times New Roman" w:eastAsia="Times New Roman" w:hAnsi="Times New Roman" w:cs="Times New Roman"/>
                <w:color w:val="000000" w:themeColor="text1"/>
                <w:sz w:val="24"/>
                <w:szCs w:val="24"/>
                <w:lang w:eastAsia="id-ID"/>
              </w:rPr>
            </w:pPr>
            <w:r w:rsidRPr="00112D1D">
              <w:rPr>
                <w:rFonts w:ascii="Times New Roman" w:eastAsia="Times New Roman" w:hAnsi="Times New Roman" w:cs="Times New Roman"/>
                <w:color w:val="000000" w:themeColor="text1"/>
                <w:sz w:val="24"/>
                <w:szCs w:val="24"/>
                <w:lang w:eastAsia="id-ID"/>
              </w:rPr>
              <w:t>Perumusan Kebijakan mengenai</w:t>
            </w:r>
            <w:r w:rsidRPr="00112D1D">
              <w:rPr>
                <w:rFonts w:ascii="Times New Roman" w:eastAsia="Times New Roman" w:hAnsi="Times New Roman" w:cs="Times New Roman"/>
                <w:i/>
                <w:iCs/>
                <w:color w:val="000000" w:themeColor="text1"/>
                <w:sz w:val="24"/>
                <w:szCs w:val="24"/>
                <w:lang w:eastAsia="id-ID"/>
              </w:rPr>
              <w:t>Whistleblowing</w:t>
            </w:r>
            <w:r w:rsidRPr="00FD2C88">
              <w:rPr>
                <w:rFonts w:ascii="Times New Roman" w:eastAsia="Times New Roman" w:hAnsi="Times New Roman" w:cs="Times New Roman"/>
                <w:color w:val="000000" w:themeColor="text1"/>
                <w:sz w:val="24"/>
                <w:szCs w:val="24"/>
                <w:lang w:eastAsia="id-ID"/>
              </w:rPr>
              <w:t> </w:t>
            </w:r>
            <w:r w:rsidRPr="00112D1D">
              <w:rPr>
                <w:rFonts w:ascii="Times New Roman" w:eastAsia="Times New Roman" w:hAnsi="Times New Roman" w:cs="Times New Roman"/>
                <w:i/>
                <w:iCs/>
                <w:color w:val="000000" w:themeColor="text1"/>
                <w:sz w:val="24"/>
                <w:szCs w:val="24"/>
                <w:lang w:eastAsia="id-ID"/>
              </w:rPr>
              <w:t>system</w:t>
            </w:r>
            <w:r w:rsidRPr="00112D1D">
              <w:rPr>
                <w:rFonts w:ascii="Times New Roman" w:eastAsia="Times New Roman" w:hAnsi="Times New Roman" w:cs="Times New Roman"/>
                <w:color w:val="000000" w:themeColor="text1"/>
                <w:sz w:val="24"/>
                <w:szCs w:val="24"/>
                <w:lang w:eastAsia="id-ID"/>
              </w:rPr>
              <w:t xml:space="preserve">dan Pengendalian </w:t>
            </w:r>
            <w:r w:rsidRPr="00112D1D">
              <w:rPr>
                <w:rFonts w:ascii="Times New Roman" w:eastAsia="Times New Roman" w:hAnsi="Times New Roman" w:cs="Times New Roman"/>
                <w:color w:val="000000" w:themeColor="text1"/>
                <w:sz w:val="24"/>
                <w:szCs w:val="24"/>
                <w:lang w:eastAsia="id-ID"/>
              </w:rPr>
              <w:lastRenderedPageBreak/>
              <w:t>Gratifikasi yang didasarkan pada</w:t>
            </w:r>
            <w:r w:rsidRPr="00FD2C88">
              <w:rPr>
                <w:rFonts w:ascii="Times New Roman" w:eastAsia="Times New Roman" w:hAnsi="Times New Roman" w:cs="Times New Roman"/>
                <w:color w:val="000000" w:themeColor="text1"/>
                <w:sz w:val="24"/>
                <w:szCs w:val="24"/>
                <w:lang w:eastAsia="id-ID"/>
              </w:rPr>
              <w:t> </w:t>
            </w:r>
            <w:r w:rsidRPr="00112D1D">
              <w:rPr>
                <w:rFonts w:ascii="Times New Roman" w:eastAsia="Times New Roman" w:hAnsi="Times New Roman" w:cs="Times New Roman"/>
                <w:i/>
                <w:iCs/>
                <w:color w:val="000000" w:themeColor="text1"/>
                <w:sz w:val="24"/>
                <w:szCs w:val="24"/>
                <w:lang w:eastAsia="id-ID"/>
              </w:rPr>
              <w:t>Code of Conduct</w:t>
            </w:r>
            <w:r w:rsidRPr="00FD2C88">
              <w:rPr>
                <w:rFonts w:ascii="Times New Roman" w:eastAsia="Times New Roman" w:hAnsi="Times New Roman" w:cs="Times New Roman"/>
                <w:color w:val="000000" w:themeColor="text1"/>
                <w:sz w:val="24"/>
                <w:szCs w:val="24"/>
                <w:lang w:eastAsia="id-ID"/>
              </w:rPr>
              <w:t> </w:t>
            </w:r>
            <w:r w:rsidRPr="00112D1D">
              <w:rPr>
                <w:rFonts w:ascii="Times New Roman" w:eastAsia="Times New Roman" w:hAnsi="Times New Roman" w:cs="Times New Roman"/>
                <w:color w:val="000000" w:themeColor="text1"/>
                <w:sz w:val="24"/>
                <w:szCs w:val="24"/>
                <w:lang w:eastAsia="id-ID"/>
              </w:rPr>
              <w:t>tahun 2009</w:t>
            </w:r>
          </w:p>
          <w:p w:rsidR="00112D1D" w:rsidRPr="00112D1D" w:rsidRDefault="00112D1D" w:rsidP="00112D1D">
            <w:pPr>
              <w:numPr>
                <w:ilvl w:val="0"/>
                <w:numId w:val="4"/>
              </w:numPr>
              <w:shd w:val="clear" w:color="auto" w:fill="FFFFFF"/>
              <w:spacing w:before="100" w:beforeAutospacing="1" w:after="100" w:afterAutospacing="1" w:line="335" w:lineRule="atLeast"/>
              <w:rPr>
                <w:rFonts w:ascii="Times New Roman" w:eastAsia="Times New Roman" w:hAnsi="Times New Roman" w:cs="Times New Roman"/>
                <w:color w:val="000000" w:themeColor="text1"/>
                <w:sz w:val="24"/>
                <w:szCs w:val="24"/>
                <w:lang w:eastAsia="id-ID"/>
              </w:rPr>
            </w:pPr>
            <w:r w:rsidRPr="00112D1D">
              <w:rPr>
                <w:rFonts w:ascii="Times New Roman" w:eastAsia="Times New Roman" w:hAnsi="Times New Roman" w:cs="Times New Roman"/>
                <w:color w:val="000000" w:themeColor="text1"/>
                <w:sz w:val="24"/>
                <w:szCs w:val="24"/>
                <w:lang w:eastAsia="id-ID"/>
              </w:rPr>
              <w:t>Sosialisasi GCG yang intensif &amp; ekstensif</w:t>
            </w:r>
          </w:p>
          <w:p w:rsidR="00112D1D" w:rsidRPr="00112D1D" w:rsidRDefault="00112D1D" w:rsidP="00112D1D">
            <w:pPr>
              <w:numPr>
                <w:ilvl w:val="0"/>
                <w:numId w:val="4"/>
              </w:numPr>
              <w:shd w:val="clear" w:color="auto" w:fill="FFFFFF"/>
              <w:spacing w:before="100" w:beforeAutospacing="1" w:after="100" w:afterAutospacing="1" w:line="335" w:lineRule="atLeast"/>
              <w:rPr>
                <w:rFonts w:ascii="Times New Roman" w:eastAsia="Times New Roman" w:hAnsi="Times New Roman" w:cs="Times New Roman"/>
                <w:color w:val="000000" w:themeColor="text1"/>
                <w:sz w:val="24"/>
                <w:szCs w:val="24"/>
                <w:lang w:eastAsia="id-ID"/>
              </w:rPr>
            </w:pPr>
            <w:r w:rsidRPr="00112D1D">
              <w:rPr>
                <w:rFonts w:ascii="Times New Roman" w:eastAsia="Times New Roman" w:hAnsi="Times New Roman" w:cs="Times New Roman"/>
                <w:color w:val="000000" w:themeColor="text1"/>
                <w:sz w:val="24"/>
                <w:szCs w:val="24"/>
                <w:lang w:eastAsia="id-ID"/>
              </w:rPr>
              <w:t>Merancang dan melaksanakan formulasi penilaian penerapan GCG secara self assessment</w:t>
            </w:r>
          </w:p>
          <w:p w:rsidR="00112D1D" w:rsidRPr="00112D1D" w:rsidRDefault="00112D1D" w:rsidP="00112D1D">
            <w:pPr>
              <w:numPr>
                <w:ilvl w:val="0"/>
                <w:numId w:val="4"/>
              </w:numPr>
              <w:shd w:val="clear" w:color="auto" w:fill="FFFFFF"/>
              <w:spacing w:before="100" w:beforeAutospacing="1" w:after="100" w:afterAutospacing="1" w:line="335" w:lineRule="atLeast"/>
              <w:rPr>
                <w:rFonts w:ascii="Times New Roman" w:eastAsia="Times New Roman" w:hAnsi="Times New Roman" w:cs="Times New Roman"/>
                <w:color w:val="000000" w:themeColor="text1"/>
                <w:sz w:val="24"/>
                <w:szCs w:val="24"/>
                <w:lang w:eastAsia="id-ID"/>
              </w:rPr>
            </w:pPr>
            <w:r w:rsidRPr="00112D1D">
              <w:rPr>
                <w:rFonts w:ascii="Times New Roman" w:eastAsia="Times New Roman" w:hAnsi="Times New Roman" w:cs="Times New Roman"/>
                <w:color w:val="000000" w:themeColor="text1"/>
                <w:sz w:val="24"/>
                <w:szCs w:val="24"/>
                <w:lang w:eastAsia="id-ID"/>
              </w:rPr>
              <w:t>Membentuk struktur yang menangani GCG (</w:t>
            </w:r>
            <w:r w:rsidRPr="00112D1D">
              <w:rPr>
                <w:rFonts w:ascii="Times New Roman" w:eastAsia="Times New Roman" w:hAnsi="Times New Roman" w:cs="Times New Roman"/>
                <w:i/>
                <w:iCs/>
                <w:color w:val="000000" w:themeColor="text1"/>
                <w:sz w:val="24"/>
                <w:szCs w:val="24"/>
                <w:lang w:eastAsia="id-ID"/>
              </w:rPr>
              <w:t>Good Corporate Governance</w:t>
            </w:r>
            <w:r w:rsidRPr="00112D1D">
              <w:rPr>
                <w:rFonts w:ascii="Times New Roman" w:eastAsia="Times New Roman" w:hAnsi="Times New Roman" w:cs="Times New Roman"/>
                <w:color w:val="000000" w:themeColor="text1"/>
                <w:sz w:val="24"/>
                <w:szCs w:val="24"/>
                <w:lang w:eastAsia="id-ID"/>
              </w:rPr>
              <w:t>) dan ERM (</w:t>
            </w:r>
            <w:r w:rsidRPr="00112D1D">
              <w:rPr>
                <w:rFonts w:ascii="Times New Roman" w:eastAsia="Times New Roman" w:hAnsi="Times New Roman" w:cs="Times New Roman"/>
                <w:i/>
                <w:iCs/>
                <w:color w:val="000000" w:themeColor="text1"/>
                <w:sz w:val="24"/>
                <w:szCs w:val="24"/>
                <w:lang w:eastAsia="id-ID"/>
              </w:rPr>
              <w:t>Enterprise Risk Management</w:t>
            </w:r>
            <w:r w:rsidRPr="00112D1D">
              <w:rPr>
                <w:rFonts w:ascii="Times New Roman" w:eastAsia="Times New Roman" w:hAnsi="Times New Roman" w:cs="Times New Roman"/>
                <w:color w:val="000000" w:themeColor="text1"/>
                <w:sz w:val="24"/>
                <w:szCs w:val="24"/>
                <w:lang w:eastAsia="id-ID"/>
              </w:rPr>
              <w:t>)</w:t>
            </w:r>
          </w:p>
          <w:p w:rsidR="00112D1D" w:rsidRPr="00112D1D" w:rsidRDefault="00112D1D" w:rsidP="00112D1D">
            <w:pPr>
              <w:numPr>
                <w:ilvl w:val="0"/>
                <w:numId w:val="4"/>
              </w:numPr>
              <w:shd w:val="clear" w:color="auto" w:fill="FFFFFF"/>
              <w:spacing w:before="100" w:beforeAutospacing="1" w:after="100" w:afterAutospacing="1" w:line="335" w:lineRule="atLeast"/>
              <w:rPr>
                <w:rFonts w:ascii="Times New Roman" w:eastAsia="Times New Roman" w:hAnsi="Times New Roman" w:cs="Times New Roman"/>
                <w:color w:val="000000" w:themeColor="text1"/>
                <w:sz w:val="24"/>
                <w:szCs w:val="24"/>
                <w:lang w:eastAsia="id-ID"/>
              </w:rPr>
            </w:pPr>
            <w:r w:rsidRPr="00112D1D">
              <w:rPr>
                <w:rFonts w:ascii="Times New Roman" w:eastAsia="Times New Roman" w:hAnsi="Times New Roman" w:cs="Times New Roman"/>
                <w:color w:val="000000" w:themeColor="text1"/>
                <w:sz w:val="24"/>
                <w:szCs w:val="24"/>
                <w:lang w:eastAsia="id-ID"/>
              </w:rPr>
              <w:t>Menyampaikan informasi mengenai tata kelola perusahaan melalui media website perusahaan</w:t>
            </w:r>
          </w:p>
          <w:p w:rsidR="00112D1D" w:rsidRPr="00112D1D" w:rsidRDefault="00112D1D" w:rsidP="00112D1D">
            <w:pPr>
              <w:numPr>
                <w:ilvl w:val="1"/>
                <w:numId w:val="4"/>
              </w:numPr>
              <w:shd w:val="clear" w:color="auto" w:fill="FFFFFF"/>
              <w:spacing w:before="100" w:beforeAutospacing="1" w:after="100" w:afterAutospacing="1" w:line="335" w:lineRule="atLeast"/>
              <w:rPr>
                <w:rFonts w:ascii="Times New Roman" w:eastAsia="Times New Roman" w:hAnsi="Times New Roman" w:cs="Times New Roman"/>
                <w:color w:val="000000" w:themeColor="text1"/>
                <w:sz w:val="24"/>
                <w:szCs w:val="24"/>
                <w:lang w:eastAsia="id-ID"/>
              </w:rPr>
            </w:pPr>
            <w:r w:rsidRPr="00112D1D">
              <w:rPr>
                <w:rFonts w:ascii="Times New Roman" w:eastAsia="Times New Roman" w:hAnsi="Times New Roman" w:cs="Times New Roman"/>
                <w:color w:val="000000" w:themeColor="text1"/>
                <w:sz w:val="24"/>
                <w:szCs w:val="24"/>
                <w:lang w:eastAsia="id-ID"/>
              </w:rPr>
              <w:t>Penyempurnaan sistem manajemen kinerja</w:t>
            </w:r>
          </w:p>
          <w:p w:rsidR="00112D1D" w:rsidRPr="00112D1D" w:rsidRDefault="00112D1D" w:rsidP="00112D1D">
            <w:pPr>
              <w:numPr>
                <w:ilvl w:val="1"/>
                <w:numId w:val="4"/>
              </w:numPr>
              <w:shd w:val="clear" w:color="auto" w:fill="FFFFFF"/>
              <w:spacing w:before="100" w:beforeAutospacing="1" w:after="100" w:afterAutospacing="1" w:line="335" w:lineRule="atLeast"/>
              <w:rPr>
                <w:rFonts w:ascii="Times New Roman" w:eastAsia="Times New Roman" w:hAnsi="Times New Roman" w:cs="Times New Roman"/>
                <w:color w:val="000000" w:themeColor="text1"/>
                <w:sz w:val="24"/>
                <w:szCs w:val="24"/>
                <w:lang w:eastAsia="id-ID"/>
              </w:rPr>
            </w:pPr>
            <w:r w:rsidRPr="00112D1D">
              <w:rPr>
                <w:rFonts w:ascii="Times New Roman" w:eastAsia="Times New Roman" w:hAnsi="Times New Roman" w:cs="Times New Roman"/>
                <w:color w:val="000000" w:themeColor="text1"/>
                <w:sz w:val="24"/>
                <w:szCs w:val="24"/>
                <w:lang w:eastAsia="id-ID"/>
              </w:rPr>
              <w:t>Pemutakhiran standar etika yang mencerminkan komitmen tinggi terhadap penerapan prinsip GCG</w:t>
            </w:r>
          </w:p>
          <w:p w:rsidR="00112D1D" w:rsidRPr="00112D1D" w:rsidRDefault="00112D1D" w:rsidP="00112D1D">
            <w:pPr>
              <w:numPr>
                <w:ilvl w:val="1"/>
                <w:numId w:val="4"/>
              </w:numPr>
              <w:shd w:val="clear" w:color="auto" w:fill="FFFFFF"/>
              <w:spacing w:before="100" w:beforeAutospacing="1" w:after="100" w:afterAutospacing="1" w:line="335" w:lineRule="atLeast"/>
              <w:rPr>
                <w:rFonts w:ascii="Times New Roman" w:eastAsia="Times New Roman" w:hAnsi="Times New Roman" w:cs="Times New Roman"/>
                <w:color w:val="000000" w:themeColor="text1"/>
                <w:sz w:val="24"/>
                <w:szCs w:val="24"/>
                <w:lang w:eastAsia="id-ID"/>
              </w:rPr>
            </w:pPr>
            <w:r w:rsidRPr="00112D1D">
              <w:rPr>
                <w:rFonts w:ascii="Times New Roman" w:eastAsia="Times New Roman" w:hAnsi="Times New Roman" w:cs="Times New Roman"/>
                <w:color w:val="000000" w:themeColor="text1"/>
                <w:sz w:val="24"/>
                <w:szCs w:val="24"/>
                <w:lang w:eastAsia="id-ID"/>
              </w:rPr>
              <w:t xml:space="preserve">Menyusun kebijakan pengelolaan, pembelajaran, dan </w:t>
            </w:r>
            <w:r w:rsidRPr="00112D1D">
              <w:rPr>
                <w:rFonts w:ascii="Times New Roman" w:eastAsia="Times New Roman" w:hAnsi="Times New Roman" w:cs="Times New Roman"/>
                <w:color w:val="000000" w:themeColor="text1"/>
                <w:sz w:val="24"/>
                <w:szCs w:val="24"/>
                <w:lang w:eastAsia="id-ID"/>
              </w:rPr>
              <w:lastRenderedPageBreak/>
              <w:t>pengembangan</w:t>
            </w:r>
            <w:r w:rsidRPr="00112D1D">
              <w:rPr>
                <w:rFonts w:ascii="Times New Roman" w:eastAsia="Times New Roman" w:hAnsi="Times New Roman" w:cs="Times New Roman"/>
                <w:i/>
                <w:iCs/>
                <w:color w:val="000000" w:themeColor="text1"/>
                <w:sz w:val="24"/>
                <w:szCs w:val="24"/>
                <w:lang w:eastAsia="id-ID"/>
              </w:rPr>
              <w:t>human capital management system</w:t>
            </w:r>
          </w:p>
          <w:p w:rsidR="00112D1D" w:rsidRPr="00112D1D" w:rsidRDefault="00112D1D" w:rsidP="00112D1D">
            <w:pPr>
              <w:numPr>
                <w:ilvl w:val="1"/>
                <w:numId w:val="4"/>
              </w:numPr>
              <w:shd w:val="clear" w:color="auto" w:fill="FFFFFF"/>
              <w:spacing w:before="100" w:beforeAutospacing="1" w:after="100" w:afterAutospacing="1" w:line="335" w:lineRule="atLeast"/>
              <w:rPr>
                <w:rFonts w:ascii="Arial" w:eastAsia="Times New Roman" w:hAnsi="Arial" w:cs="Arial"/>
                <w:color w:val="000000" w:themeColor="text1"/>
                <w:sz w:val="25"/>
                <w:szCs w:val="25"/>
                <w:lang w:eastAsia="id-ID"/>
              </w:rPr>
            </w:pPr>
            <w:r w:rsidRPr="00112D1D">
              <w:rPr>
                <w:rFonts w:ascii="Times New Roman" w:eastAsia="Times New Roman" w:hAnsi="Times New Roman" w:cs="Times New Roman"/>
                <w:color w:val="000000" w:themeColor="text1"/>
                <w:sz w:val="24"/>
                <w:szCs w:val="24"/>
                <w:lang w:eastAsia="id-ID"/>
              </w:rPr>
              <w:t>Menyempurnakan sistem pelaporan pelanggaran dan pengendalian gratifikasi</w:t>
            </w:r>
          </w:p>
          <w:p w:rsidR="00773F49" w:rsidRDefault="00773F49" w:rsidP="00160EB3">
            <w:pPr>
              <w:pStyle w:val="ListParagraph"/>
              <w:ind w:left="0"/>
              <w:jc w:val="both"/>
              <w:rPr>
                <w:rFonts w:ascii="Times New Roman" w:hAnsi="Times New Roman" w:cs="Times New Roman"/>
                <w:color w:val="000000" w:themeColor="text1"/>
                <w:sz w:val="24"/>
                <w:szCs w:val="24"/>
              </w:rPr>
            </w:pPr>
          </w:p>
        </w:tc>
        <w:tc>
          <w:tcPr>
            <w:tcW w:w="880" w:type="dxa"/>
          </w:tcPr>
          <w:p w:rsidR="00773F49" w:rsidRDefault="00773F49" w:rsidP="00160EB3">
            <w:pPr>
              <w:pStyle w:val="ListParagraph"/>
              <w:ind w:left="0"/>
              <w:jc w:val="both"/>
              <w:rPr>
                <w:rFonts w:ascii="Times New Roman" w:hAnsi="Times New Roman" w:cs="Times New Roman"/>
                <w:color w:val="000000" w:themeColor="text1"/>
                <w:sz w:val="24"/>
                <w:szCs w:val="24"/>
              </w:rPr>
            </w:pPr>
          </w:p>
        </w:tc>
        <w:tc>
          <w:tcPr>
            <w:tcW w:w="972" w:type="dxa"/>
          </w:tcPr>
          <w:p w:rsidR="00773F49" w:rsidRDefault="00773F49" w:rsidP="00160EB3">
            <w:pPr>
              <w:pStyle w:val="ListParagraph"/>
              <w:ind w:left="0"/>
              <w:jc w:val="both"/>
              <w:rPr>
                <w:rFonts w:ascii="Times New Roman" w:hAnsi="Times New Roman" w:cs="Times New Roman"/>
                <w:color w:val="000000" w:themeColor="text1"/>
                <w:sz w:val="24"/>
                <w:szCs w:val="24"/>
              </w:rPr>
            </w:pPr>
          </w:p>
        </w:tc>
        <w:tc>
          <w:tcPr>
            <w:tcW w:w="1796" w:type="dxa"/>
          </w:tcPr>
          <w:p w:rsidR="00FD2C88" w:rsidRPr="00FD2C88" w:rsidRDefault="00FD2C88" w:rsidP="00FD2C88">
            <w:pPr>
              <w:numPr>
                <w:ilvl w:val="0"/>
                <w:numId w:val="5"/>
              </w:numPr>
              <w:shd w:val="clear" w:color="auto" w:fill="FFFFFF"/>
              <w:spacing w:before="100" w:beforeAutospacing="1" w:after="100" w:afterAutospacing="1" w:line="335" w:lineRule="atLeast"/>
              <w:rPr>
                <w:rFonts w:ascii="Times New Roman" w:eastAsia="Times New Roman" w:hAnsi="Times New Roman" w:cs="Times New Roman"/>
                <w:color w:val="000000" w:themeColor="text1"/>
                <w:sz w:val="24"/>
                <w:szCs w:val="24"/>
                <w:lang w:eastAsia="id-ID"/>
              </w:rPr>
            </w:pPr>
            <w:r w:rsidRPr="00FD2C88">
              <w:rPr>
                <w:rFonts w:ascii="Times New Roman" w:eastAsia="Times New Roman" w:hAnsi="Times New Roman" w:cs="Times New Roman"/>
                <w:color w:val="000000" w:themeColor="text1"/>
                <w:sz w:val="24"/>
                <w:szCs w:val="24"/>
                <w:lang w:eastAsia="id-ID"/>
              </w:rPr>
              <w:t>Menerapkan sistem tata kelola yang berbasis risiko</w:t>
            </w:r>
          </w:p>
          <w:p w:rsidR="00FD2C88" w:rsidRPr="00FD2C88" w:rsidRDefault="00FD2C88" w:rsidP="00FD2C88">
            <w:pPr>
              <w:numPr>
                <w:ilvl w:val="0"/>
                <w:numId w:val="5"/>
              </w:numPr>
              <w:shd w:val="clear" w:color="auto" w:fill="FFFFFF"/>
              <w:spacing w:before="100" w:beforeAutospacing="1" w:after="100" w:afterAutospacing="1" w:line="335" w:lineRule="atLeast"/>
              <w:rPr>
                <w:rFonts w:ascii="Times New Roman" w:eastAsia="Times New Roman" w:hAnsi="Times New Roman" w:cs="Times New Roman"/>
                <w:color w:val="000000" w:themeColor="text1"/>
                <w:sz w:val="24"/>
                <w:szCs w:val="24"/>
                <w:lang w:eastAsia="id-ID"/>
              </w:rPr>
            </w:pPr>
            <w:r w:rsidRPr="00FD2C88">
              <w:rPr>
                <w:rFonts w:ascii="Times New Roman" w:eastAsia="Times New Roman" w:hAnsi="Times New Roman" w:cs="Times New Roman"/>
                <w:color w:val="000000" w:themeColor="text1"/>
                <w:sz w:val="24"/>
                <w:szCs w:val="24"/>
                <w:lang w:eastAsia="id-ID"/>
              </w:rPr>
              <w:t>Menerapkan manajemen risiko berbasis IT</w:t>
            </w:r>
          </w:p>
          <w:p w:rsidR="00FD2C88" w:rsidRPr="00FD2C88" w:rsidRDefault="00FD2C88" w:rsidP="00FD2C88">
            <w:pPr>
              <w:numPr>
                <w:ilvl w:val="0"/>
                <w:numId w:val="5"/>
              </w:numPr>
              <w:shd w:val="clear" w:color="auto" w:fill="FFFFFF"/>
              <w:spacing w:before="100" w:beforeAutospacing="1" w:after="100" w:afterAutospacing="1" w:line="335" w:lineRule="atLeast"/>
              <w:rPr>
                <w:rFonts w:ascii="Times New Roman" w:eastAsia="Times New Roman" w:hAnsi="Times New Roman" w:cs="Times New Roman"/>
                <w:color w:val="000000" w:themeColor="text1"/>
                <w:sz w:val="24"/>
                <w:szCs w:val="24"/>
                <w:lang w:eastAsia="id-ID"/>
              </w:rPr>
            </w:pPr>
            <w:r w:rsidRPr="00FD2C88">
              <w:rPr>
                <w:rFonts w:ascii="Times New Roman" w:eastAsia="Times New Roman" w:hAnsi="Times New Roman" w:cs="Times New Roman"/>
                <w:color w:val="000000" w:themeColor="text1"/>
                <w:sz w:val="24"/>
                <w:szCs w:val="24"/>
                <w:lang w:eastAsia="id-ID"/>
              </w:rPr>
              <w:t>Peningkatan kapabilitas dengan implementasi sistem manajemen berbasis pelanggan</w:t>
            </w:r>
          </w:p>
          <w:p w:rsidR="00FD2C88" w:rsidRPr="00FD2C88" w:rsidRDefault="00FD2C88" w:rsidP="00FD2C88">
            <w:pPr>
              <w:numPr>
                <w:ilvl w:val="0"/>
                <w:numId w:val="5"/>
              </w:numPr>
              <w:shd w:val="clear" w:color="auto" w:fill="FFFFFF"/>
              <w:spacing w:before="100" w:beforeAutospacing="1" w:after="100" w:afterAutospacing="1" w:line="335" w:lineRule="atLeast"/>
              <w:rPr>
                <w:rFonts w:ascii="Times New Roman" w:eastAsia="Times New Roman" w:hAnsi="Times New Roman" w:cs="Times New Roman"/>
                <w:color w:val="000000" w:themeColor="text1"/>
                <w:sz w:val="24"/>
                <w:szCs w:val="24"/>
                <w:lang w:eastAsia="id-ID"/>
              </w:rPr>
            </w:pPr>
            <w:r w:rsidRPr="00FD2C88">
              <w:rPr>
                <w:rFonts w:ascii="Times New Roman" w:eastAsia="Times New Roman" w:hAnsi="Times New Roman" w:cs="Times New Roman"/>
                <w:color w:val="000000" w:themeColor="text1"/>
                <w:sz w:val="24"/>
                <w:szCs w:val="24"/>
                <w:lang w:eastAsia="id-ID"/>
              </w:rPr>
              <w:lastRenderedPageBreak/>
              <w:t>Mempertahankan laju pertumbuhan pendapatan dan keuntungan yang stabil</w:t>
            </w:r>
          </w:p>
          <w:p w:rsidR="00FD2C88" w:rsidRPr="00FD2C88" w:rsidRDefault="00FD2C88" w:rsidP="00FD2C88">
            <w:pPr>
              <w:numPr>
                <w:ilvl w:val="0"/>
                <w:numId w:val="5"/>
              </w:numPr>
              <w:shd w:val="clear" w:color="auto" w:fill="FFFFFF"/>
              <w:spacing w:before="100" w:beforeAutospacing="1" w:after="100" w:afterAutospacing="1" w:line="335" w:lineRule="atLeast"/>
              <w:rPr>
                <w:rFonts w:ascii="Times New Roman" w:eastAsia="Times New Roman" w:hAnsi="Times New Roman" w:cs="Times New Roman"/>
                <w:color w:val="000000" w:themeColor="text1"/>
                <w:sz w:val="24"/>
                <w:szCs w:val="24"/>
                <w:lang w:eastAsia="id-ID"/>
              </w:rPr>
            </w:pPr>
            <w:r w:rsidRPr="00FD2C88">
              <w:rPr>
                <w:rFonts w:ascii="Times New Roman" w:eastAsia="Times New Roman" w:hAnsi="Times New Roman" w:cs="Times New Roman"/>
                <w:color w:val="000000" w:themeColor="text1"/>
                <w:sz w:val="24"/>
                <w:szCs w:val="24"/>
                <w:lang w:eastAsia="id-ID"/>
              </w:rPr>
              <w:t>Menjalankan kebijakan strategis keberpihakan kepada lingkungan secara stabil</w:t>
            </w:r>
          </w:p>
          <w:p w:rsidR="00773F49" w:rsidRDefault="00773F49" w:rsidP="00160EB3">
            <w:pPr>
              <w:pStyle w:val="ListParagraph"/>
              <w:ind w:left="0"/>
              <w:jc w:val="both"/>
              <w:rPr>
                <w:rFonts w:ascii="Times New Roman" w:hAnsi="Times New Roman" w:cs="Times New Roman"/>
                <w:color w:val="000000" w:themeColor="text1"/>
                <w:sz w:val="24"/>
                <w:szCs w:val="24"/>
              </w:rPr>
            </w:pPr>
          </w:p>
        </w:tc>
        <w:tc>
          <w:tcPr>
            <w:tcW w:w="3262" w:type="dxa"/>
          </w:tcPr>
          <w:p w:rsidR="00FD2C88" w:rsidRPr="00FD2C88" w:rsidRDefault="00FD2C88" w:rsidP="00FD2C88">
            <w:pPr>
              <w:numPr>
                <w:ilvl w:val="0"/>
                <w:numId w:val="6"/>
              </w:numPr>
              <w:shd w:val="clear" w:color="auto" w:fill="FFFFFF"/>
              <w:spacing w:before="100" w:beforeAutospacing="1" w:after="100" w:afterAutospacing="1" w:line="335" w:lineRule="atLeast"/>
              <w:rPr>
                <w:rFonts w:ascii="Times New Roman" w:eastAsia="Times New Roman" w:hAnsi="Times New Roman" w:cs="Times New Roman"/>
                <w:color w:val="000000" w:themeColor="text1"/>
                <w:sz w:val="24"/>
                <w:szCs w:val="24"/>
                <w:lang w:eastAsia="id-ID"/>
              </w:rPr>
            </w:pPr>
            <w:r w:rsidRPr="00FD2C88">
              <w:rPr>
                <w:rFonts w:ascii="Times New Roman" w:eastAsia="Times New Roman" w:hAnsi="Times New Roman" w:cs="Times New Roman"/>
                <w:color w:val="000000" w:themeColor="text1"/>
                <w:sz w:val="24"/>
                <w:szCs w:val="24"/>
                <w:lang w:eastAsia="id-ID"/>
              </w:rPr>
              <w:lastRenderedPageBreak/>
              <w:t>Membangun budaya perusahaan berdasarkan</w:t>
            </w:r>
            <w:r w:rsidRPr="00FD2C88">
              <w:rPr>
                <w:rFonts w:ascii="Times New Roman" w:eastAsia="Times New Roman" w:hAnsi="Times New Roman" w:cs="Times New Roman"/>
                <w:i/>
                <w:iCs/>
                <w:color w:val="000000" w:themeColor="text1"/>
                <w:sz w:val="24"/>
                <w:szCs w:val="24"/>
                <w:lang w:eastAsia="id-ID"/>
              </w:rPr>
              <w:t>code of conducts</w:t>
            </w:r>
            <w:r w:rsidRPr="00FD2C88">
              <w:rPr>
                <w:rFonts w:ascii="Times New Roman" w:eastAsia="Times New Roman" w:hAnsi="Times New Roman" w:cs="Times New Roman"/>
                <w:color w:val="000000" w:themeColor="text1"/>
                <w:sz w:val="24"/>
                <w:szCs w:val="24"/>
                <w:lang w:eastAsia="id-ID"/>
              </w:rPr>
              <w:t> sebagai bagian dari kehidupan perusahaan sehari-hari</w:t>
            </w:r>
          </w:p>
          <w:p w:rsidR="00FD2C88" w:rsidRPr="00FD2C88" w:rsidRDefault="00FD2C88" w:rsidP="00FD2C88">
            <w:pPr>
              <w:numPr>
                <w:ilvl w:val="0"/>
                <w:numId w:val="6"/>
              </w:numPr>
              <w:shd w:val="clear" w:color="auto" w:fill="FFFFFF"/>
              <w:spacing w:before="100" w:beforeAutospacing="1" w:after="100" w:afterAutospacing="1" w:line="335" w:lineRule="atLeast"/>
              <w:rPr>
                <w:rFonts w:ascii="Times New Roman" w:eastAsia="Times New Roman" w:hAnsi="Times New Roman" w:cs="Times New Roman"/>
                <w:color w:val="000000" w:themeColor="text1"/>
                <w:sz w:val="24"/>
                <w:szCs w:val="24"/>
                <w:lang w:eastAsia="id-ID"/>
              </w:rPr>
            </w:pPr>
            <w:r w:rsidRPr="00FD2C88">
              <w:rPr>
                <w:rFonts w:ascii="Times New Roman" w:eastAsia="Times New Roman" w:hAnsi="Times New Roman" w:cs="Times New Roman"/>
                <w:color w:val="000000" w:themeColor="text1"/>
                <w:sz w:val="24"/>
                <w:szCs w:val="24"/>
                <w:lang w:eastAsia="id-ID"/>
              </w:rPr>
              <w:t>Menjalankan stratejik Perusahan yang bertanggung jawab sosial secara efektif</w:t>
            </w:r>
          </w:p>
          <w:p w:rsidR="00FD2C88" w:rsidRPr="00FD2C88" w:rsidRDefault="00FD2C88" w:rsidP="00FD2C88">
            <w:pPr>
              <w:numPr>
                <w:ilvl w:val="0"/>
                <w:numId w:val="6"/>
              </w:numPr>
              <w:shd w:val="clear" w:color="auto" w:fill="FFFFFF"/>
              <w:spacing w:before="100" w:beforeAutospacing="1" w:after="100" w:afterAutospacing="1" w:line="335" w:lineRule="atLeast"/>
              <w:rPr>
                <w:rFonts w:ascii="Times New Roman" w:eastAsia="Times New Roman" w:hAnsi="Times New Roman" w:cs="Times New Roman"/>
                <w:color w:val="000000" w:themeColor="text1"/>
                <w:sz w:val="24"/>
                <w:szCs w:val="24"/>
                <w:lang w:eastAsia="id-ID"/>
              </w:rPr>
            </w:pPr>
            <w:r w:rsidRPr="00FD2C88">
              <w:rPr>
                <w:rFonts w:ascii="Times New Roman" w:eastAsia="Times New Roman" w:hAnsi="Times New Roman" w:cs="Times New Roman"/>
                <w:color w:val="000000" w:themeColor="text1"/>
                <w:sz w:val="24"/>
                <w:szCs w:val="24"/>
                <w:lang w:eastAsia="id-ID"/>
              </w:rPr>
              <w:t>Menyesuaikan semua sistem and prosedur yang sesuai</w:t>
            </w:r>
          </w:p>
          <w:p w:rsidR="00FD2C88" w:rsidRPr="00FD2C88" w:rsidRDefault="00FD2C88" w:rsidP="00FD2C88">
            <w:pPr>
              <w:numPr>
                <w:ilvl w:val="0"/>
                <w:numId w:val="6"/>
              </w:numPr>
              <w:shd w:val="clear" w:color="auto" w:fill="FFFFFF"/>
              <w:spacing w:before="100" w:beforeAutospacing="1" w:after="100" w:afterAutospacing="1" w:line="335" w:lineRule="atLeast"/>
              <w:rPr>
                <w:rFonts w:ascii="Times New Roman" w:eastAsia="Times New Roman" w:hAnsi="Times New Roman" w:cs="Times New Roman"/>
                <w:color w:val="000000" w:themeColor="text1"/>
                <w:sz w:val="24"/>
                <w:szCs w:val="24"/>
                <w:lang w:eastAsia="id-ID"/>
              </w:rPr>
            </w:pPr>
            <w:r w:rsidRPr="00FD2C88">
              <w:rPr>
                <w:rFonts w:ascii="Times New Roman" w:eastAsia="Times New Roman" w:hAnsi="Times New Roman" w:cs="Times New Roman"/>
                <w:color w:val="000000" w:themeColor="text1"/>
                <w:sz w:val="24"/>
                <w:szCs w:val="24"/>
                <w:lang w:eastAsia="id-ID"/>
              </w:rPr>
              <w:t>Membangun sistem manajemen yang unik</w:t>
            </w:r>
          </w:p>
          <w:p w:rsidR="00FD2C88" w:rsidRPr="00FD2C88" w:rsidRDefault="00FD2C88" w:rsidP="00FD2C88">
            <w:pPr>
              <w:numPr>
                <w:ilvl w:val="0"/>
                <w:numId w:val="6"/>
              </w:numPr>
              <w:shd w:val="clear" w:color="auto" w:fill="FFFFFF"/>
              <w:spacing w:before="100" w:beforeAutospacing="1" w:after="100" w:afterAutospacing="1" w:line="335" w:lineRule="atLeast"/>
              <w:rPr>
                <w:rFonts w:ascii="Times New Roman" w:eastAsia="Times New Roman" w:hAnsi="Times New Roman" w:cs="Times New Roman"/>
                <w:color w:val="000000" w:themeColor="text1"/>
                <w:sz w:val="24"/>
                <w:szCs w:val="24"/>
                <w:lang w:eastAsia="id-ID"/>
              </w:rPr>
            </w:pPr>
            <w:r w:rsidRPr="00FD2C88">
              <w:rPr>
                <w:rFonts w:ascii="Times New Roman" w:eastAsia="Times New Roman" w:hAnsi="Times New Roman" w:cs="Times New Roman"/>
                <w:color w:val="000000" w:themeColor="text1"/>
                <w:sz w:val="24"/>
                <w:szCs w:val="24"/>
                <w:lang w:eastAsia="id-ID"/>
              </w:rPr>
              <w:t>Memberikan kontribusi nyata dalam aspek ekonomi, sosial, dan lingkungan kepada pemerintah</w:t>
            </w:r>
          </w:p>
          <w:p w:rsidR="00FD2C88" w:rsidRPr="00FD2C88" w:rsidRDefault="00FD2C88" w:rsidP="00FD2C88">
            <w:pPr>
              <w:numPr>
                <w:ilvl w:val="0"/>
                <w:numId w:val="6"/>
              </w:numPr>
              <w:shd w:val="clear" w:color="auto" w:fill="FFFFFF"/>
              <w:spacing w:before="100" w:beforeAutospacing="1" w:after="100" w:afterAutospacing="1" w:line="335" w:lineRule="atLeast"/>
              <w:rPr>
                <w:rFonts w:ascii="Times New Roman" w:eastAsia="Times New Roman" w:hAnsi="Times New Roman" w:cs="Times New Roman"/>
                <w:color w:val="000000" w:themeColor="text1"/>
                <w:sz w:val="24"/>
                <w:szCs w:val="24"/>
                <w:lang w:eastAsia="id-ID"/>
              </w:rPr>
            </w:pPr>
            <w:r w:rsidRPr="00FD2C88">
              <w:rPr>
                <w:rFonts w:ascii="Times New Roman" w:eastAsia="Times New Roman" w:hAnsi="Times New Roman" w:cs="Times New Roman"/>
                <w:color w:val="000000" w:themeColor="text1"/>
                <w:sz w:val="24"/>
                <w:szCs w:val="24"/>
                <w:lang w:eastAsia="id-ID"/>
              </w:rPr>
              <w:t xml:space="preserve">Efisiensi pelaksanaan </w:t>
            </w:r>
            <w:r w:rsidRPr="00FD2C88">
              <w:rPr>
                <w:rFonts w:ascii="Times New Roman" w:eastAsia="Times New Roman" w:hAnsi="Times New Roman" w:cs="Times New Roman"/>
                <w:color w:val="000000" w:themeColor="text1"/>
                <w:sz w:val="24"/>
                <w:szCs w:val="24"/>
                <w:lang w:eastAsia="id-ID"/>
              </w:rPr>
              <w:lastRenderedPageBreak/>
              <w:t>mekanisme pelaporan pelanggaran</w:t>
            </w:r>
          </w:p>
          <w:p w:rsidR="00FD2C88" w:rsidRPr="00FD2C88" w:rsidRDefault="00FD2C88" w:rsidP="00FD2C88">
            <w:pPr>
              <w:numPr>
                <w:ilvl w:val="1"/>
                <w:numId w:val="6"/>
              </w:numPr>
              <w:shd w:val="clear" w:color="auto" w:fill="FFFFFF"/>
              <w:spacing w:before="100" w:beforeAutospacing="1" w:after="100" w:afterAutospacing="1" w:line="335" w:lineRule="atLeast"/>
              <w:rPr>
                <w:rFonts w:ascii="Times New Roman" w:eastAsia="Times New Roman" w:hAnsi="Times New Roman" w:cs="Times New Roman"/>
                <w:color w:val="000000" w:themeColor="text1"/>
                <w:sz w:val="24"/>
                <w:szCs w:val="24"/>
                <w:lang w:eastAsia="id-ID"/>
              </w:rPr>
            </w:pPr>
            <w:r w:rsidRPr="00FD2C88">
              <w:rPr>
                <w:rFonts w:ascii="Times New Roman" w:eastAsia="Times New Roman" w:hAnsi="Times New Roman" w:cs="Times New Roman"/>
                <w:b/>
                <w:bCs/>
                <w:color w:val="000000" w:themeColor="text1"/>
                <w:sz w:val="24"/>
                <w:szCs w:val="24"/>
                <w:lang w:eastAsia="id-ID"/>
              </w:rPr>
              <w:t>Indikator</w:t>
            </w:r>
          </w:p>
          <w:p w:rsidR="00FD2C88" w:rsidRPr="00FD2C88" w:rsidRDefault="00FD2C88" w:rsidP="00FD2C88">
            <w:pPr>
              <w:numPr>
                <w:ilvl w:val="1"/>
                <w:numId w:val="6"/>
              </w:numPr>
              <w:shd w:val="clear" w:color="auto" w:fill="FFFFFF"/>
              <w:spacing w:before="100" w:beforeAutospacing="1" w:after="100" w:afterAutospacing="1" w:line="335" w:lineRule="atLeast"/>
              <w:rPr>
                <w:rFonts w:ascii="Times New Roman" w:eastAsia="Times New Roman" w:hAnsi="Times New Roman" w:cs="Times New Roman"/>
                <w:color w:val="000000" w:themeColor="text1"/>
                <w:sz w:val="24"/>
                <w:szCs w:val="24"/>
                <w:lang w:eastAsia="id-ID"/>
              </w:rPr>
            </w:pPr>
            <w:r w:rsidRPr="00FD2C88">
              <w:rPr>
                <w:rFonts w:ascii="Times New Roman" w:eastAsia="Times New Roman" w:hAnsi="Times New Roman" w:cs="Times New Roman"/>
                <w:color w:val="000000" w:themeColor="text1"/>
                <w:sz w:val="24"/>
                <w:szCs w:val="24"/>
                <w:lang w:eastAsia="id-ID"/>
              </w:rPr>
              <w:t>Revisi code of conduct telah selesai</w:t>
            </w:r>
          </w:p>
          <w:p w:rsidR="00FD2C88" w:rsidRPr="00FD2C88" w:rsidRDefault="00FD2C88" w:rsidP="00FD2C88">
            <w:pPr>
              <w:numPr>
                <w:ilvl w:val="1"/>
                <w:numId w:val="6"/>
              </w:numPr>
              <w:shd w:val="clear" w:color="auto" w:fill="FFFFFF"/>
              <w:spacing w:before="100" w:beforeAutospacing="1" w:after="100" w:afterAutospacing="1" w:line="335" w:lineRule="atLeast"/>
              <w:rPr>
                <w:rFonts w:ascii="Times New Roman" w:eastAsia="Times New Roman" w:hAnsi="Times New Roman" w:cs="Times New Roman"/>
                <w:color w:val="000000" w:themeColor="text1"/>
                <w:sz w:val="24"/>
                <w:szCs w:val="24"/>
                <w:lang w:eastAsia="id-ID"/>
              </w:rPr>
            </w:pPr>
            <w:r w:rsidRPr="00FD2C88">
              <w:rPr>
                <w:rFonts w:ascii="Times New Roman" w:eastAsia="Times New Roman" w:hAnsi="Times New Roman" w:cs="Times New Roman"/>
                <w:color w:val="000000" w:themeColor="text1"/>
                <w:sz w:val="24"/>
                <w:szCs w:val="24"/>
                <w:lang w:eastAsia="id-ID"/>
              </w:rPr>
              <w:t>Revisi SOP telah selesai</w:t>
            </w:r>
          </w:p>
          <w:p w:rsidR="00FD2C88" w:rsidRPr="00FD2C88" w:rsidRDefault="00FD2C88" w:rsidP="00FD2C88">
            <w:pPr>
              <w:numPr>
                <w:ilvl w:val="1"/>
                <w:numId w:val="6"/>
              </w:numPr>
              <w:shd w:val="clear" w:color="auto" w:fill="FFFFFF"/>
              <w:spacing w:before="100" w:beforeAutospacing="1" w:after="100" w:afterAutospacing="1" w:line="335" w:lineRule="atLeast"/>
              <w:rPr>
                <w:rFonts w:ascii="Times New Roman" w:eastAsia="Times New Roman" w:hAnsi="Times New Roman" w:cs="Times New Roman"/>
                <w:color w:val="000000" w:themeColor="text1"/>
                <w:sz w:val="24"/>
                <w:szCs w:val="24"/>
                <w:lang w:eastAsia="id-ID"/>
              </w:rPr>
            </w:pPr>
            <w:r w:rsidRPr="00FD2C88">
              <w:rPr>
                <w:rFonts w:ascii="Times New Roman" w:eastAsia="Times New Roman" w:hAnsi="Times New Roman" w:cs="Times New Roman"/>
                <w:color w:val="000000" w:themeColor="text1"/>
                <w:sz w:val="24"/>
                <w:szCs w:val="24"/>
                <w:lang w:eastAsia="id-ID"/>
              </w:rPr>
              <w:t>Revisi </w:t>
            </w:r>
            <w:r w:rsidRPr="00FD2C88">
              <w:rPr>
                <w:rFonts w:ascii="Times New Roman" w:eastAsia="Times New Roman" w:hAnsi="Times New Roman" w:cs="Times New Roman"/>
                <w:i/>
                <w:iCs/>
                <w:color w:val="000000" w:themeColor="text1"/>
                <w:sz w:val="24"/>
                <w:szCs w:val="24"/>
                <w:lang w:eastAsia="id-ID"/>
              </w:rPr>
              <w:t>Code of Corporate Governance</w:t>
            </w:r>
            <w:r w:rsidRPr="00FD2C88">
              <w:rPr>
                <w:rFonts w:ascii="Times New Roman" w:eastAsia="Times New Roman" w:hAnsi="Times New Roman" w:cs="Times New Roman"/>
                <w:color w:val="000000" w:themeColor="text1"/>
                <w:sz w:val="24"/>
                <w:szCs w:val="24"/>
                <w:lang w:eastAsia="id-ID"/>
              </w:rPr>
              <w:t> telah selesai</w:t>
            </w:r>
          </w:p>
          <w:p w:rsidR="00FD2C88" w:rsidRPr="00FD2C88" w:rsidRDefault="00FD2C88" w:rsidP="00FD2C88">
            <w:pPr>
              <w:numPr>
                <w:ilvl w:val="1"/>
                <w:numId w:val="6"/>
              </w:numPr>
              <w:shd w:val="clear" w:color="auto" w:fill="FFFFFF"/>
              <w:spacing w:before="100" w:beforeAutospacing="1" w:after="100" w:afterAutospacing="1" w:line="335" w:lineRule="atLeast"/>
              <w:rPr>
                <w:rFonts w:ascii="Times New Roman" w:eastAsia="Times New Roman" w:hAnsi="Times New Roman" w:cs="Times New Roman"/>
                <w:color w:val="000000" w:themeColor="text1"/>
                <w:sz w:val="24"/>
                <w:szCs w:val="24"/>
                <w:lang w:eastAsia="id-ID"/>
              </w:rPr>
            </w:pPr>
            <w:r w:rsidRPr="00FD2C88">
              <w:rPr>
                <w:rFonts w:ascii="Times New Roman" w:eastAsia="Times New Roman" w:hAnsi="Times New Roman" w:cs="Times New Roman"/>
                <w:color w:val="000000" w:themeColor="text1"/>
                <w:sz w:val="24"/>
                <w:szCs w:val="24"/>
                <w:lang w:eastAsia="id-ID"/>
              </w:rPr>
              <w:t>Budaya penanganan risiko mulai ditumbuhkan dengan menerapkan</w:t>
            </w:r>
            <w:r w:rsidRPr="00FD2C88">
              <w:rPr>
                <w:rFonts w:ascii="Times New Roman" w:eastAsia="Times New Roman" w:hAnsi="Times New Roman" w:cs="Times New Roman"/>
                <w:i/>
                <w:iCs/>
                <w:color w:val="000000" w:themeColor="text1"/>
                <w:sz w:val="24"/>
                <w:szCs w:val="24"/>
                <w:lang w:eastAsia="id-ID"/>
              </w:rPr>
              <w:t>activity base risk</w:t>
            </w:r>
            <w:r w:rsidRPr="00FD2C88">
              <w:rPr>
                <w:rFonts w:ascii="Times New Roman" w:eastAsia="Times New Roman" w:hAnsi="Times New Roman" w:cs="Times New Roman"/>
                <w:color w:val="000000" w:themeColor="text1"/>
                <w:sz w:val="24"/>
                <w:szCs w:val="24"/>
                <w:lang w:eastAsia="id-ID"/>
              </w:rPr>
              <w:t>pada semua aktivitas operasional PT Bio Farma (Persero)</w:t>
            </w:r>
          </w:p>
          <w:p w:rsidR="00FD2C88" w:rsidRPr="00FD2C88" w:rsidRDefault="00FD2C88" w:rsidP="00FD2C88">
            <w:pPr>
              <w:numPr>
                <w:ilvl w:val="2"/>
                <w:numId w:val="6"/>
              </w:numPr>
              <w:shd w:val="clear" w:color="auto" w:fill="FFFFFF"/>
              <w:spacing w:before="100" w:beforeAutospacing="1" w:after="100" w:afterAutospacing="1" w:line="335" w:lineRule="atLeast"/>
              <w:rPr>
                <w:rFonts w:ascii="Times New Roman" w:eastAsia="Times New Roman" w:hAnsi="Times New Roman" w:cs="Times New Roman"/>
                <w:color w:val="000000" w:themeColor="text1"/>
                <w:sz w:val="24"/>
                <w:szCs w:val="24"/>
                <w:lang w:eastAsia="id-ID"/>
              </w:rPr>
            </w:pPr>
            <w:r w:rsidRPr="00FD2C88">
              <w:rPr>
                <w:rFonts w:ascii="Times New Roman" w:eastAsia="Times New Roman" w:hAnsi="Times New Roman" w:cs="Times New Roman"/>
                <w:color w:val="000000" w:themeColor="text1"/>
                <w:sz w:val="24"/>
                <w:szCs w:val="24"/>
                <w:lang w:eastAsia="id-ID"/>
              </w:rPr>
              <w:t>Semua SOP adalah berdasarkan risiko dan prinsip-prinsip yang berlandaskan GCG</w:t>
            </w:r>
          </w:p>
          <w:p w:rsidR="00FD2C88" w:rsidRPr="00FD2C88" w:rsidRDefault="00FD2C88" w:rsidP="00FD2C88">
            <w:pPr>
              <w:numPr>
                <w:ilvl w:val="2"/>
                <w:numId w:val="6"/>
              </w:numPr>
              <w:shd w:val="clear" w:color="auto" w:fill="FFFFFF"/>
              <w:spacing w:before="100" w:beforeAutospacing="1" w:after="100" w:afterAutospacing="1" w:line="335" w:lineRule="atLeast"/>
              <w:rPr>
                <w:rFonts w:ascii="Times New Roman" w:eastAsia="Times New Roman" w:hAnsi="Times New Roman" w:cs="Times New Roman"/>
                <w:color w:val="000000" w:themeColor="text1"/>
                <w:sz w:val="24"/>
                <w:szCs w:val="24"/>
                <w:lang w:eastAsia="id-ID"/>
              </w:rPr>
            </w:pPr>
            <w:r w:rsidRPr="00FD2C88">
              <w:rPr>
                <w:rFonts w:ascii="Times New Roman" w:eastAsia="Times New Roman" w:hAnsi="Times New Roman" w:cs="Times New Roman"/>
                <w:color w:val="000000" w:themeColor="text1"/>
                <w:sz w:val="24"/>
                <w:szCs w:val="24"/>
                <w:lang w:eastAsia="id-ID"/>
              </w:rPr>
              <w:t>Operasi bisnis dikendalikan secara efektif</w:t>
            </w:r>
          </w:p>
          <w:p w:rsidR="00FD2C88" w:rsidRPr="00FD2C88" w:rsidRDefault="00FD2C88" w:rsidP="00FD2C88">
            <w:pPr>
              <w:numPr>
                <w:ilvl w:val="2"/>
                <w:numId w:val="6"/>
              </w:numPr>
              <w:shd w:val="clear" w:color="auto" w:fill="FFFFFF"/>
              <w:spacing w:before="100" w:beforeAutospacing="1" w:after="100" w:afterAutospacing="1" w:line="335" w:lineRule="atLeast"/>
              <w:rPr>
                <w:rFonts w:ascii="Times New Roman" w:eastAsia="Times New Roman" w:hAnsi="Times New Roman" w:cs="Times New Roman"/>
                <w:color w:val="000000" w:themeColor="text1"/>
                <w:sz w:val="24"/>
                <w:szCs w:val="24"/>
                <w:lang w:eastAsia="id-ID"/>
              </w:rPr>
            </w:pPr>
            <w:r w:rsidRPr="00FD2C88">
              <w:rPr>
                <w:rFonts w:ascii="Times New Roman" w:eastAsia="Times New Roman" w:hAnsi="Times New Roman" w:cs="Times New Roman"/>
                <w:color w:val="000000" w:themeColor="text1"/>
                <w:sz w:val="24"/>
                <w:szCs w:val="24"/>
                <w:lang w:eastAsia="id-ID"/>
              </w:rPr>
              <w:t>Menjadi BUMN Non Keuangan Non-Listed dengan Annual Report dan Proper terbaik</w:t>
            </w:r>
          </w:p>
          <w:p w:rsidR="00FD2C88" w:rsidRPr="00FD2C88" w:rsidRDefault="00FD2C88" w:rsidP="00FD2C88">
            <w:pPr>
              <w:numPr>
                <w:ilvl w:val="2"/>
                <w:numId w:val="6"/>
              </w:numPr>
              <w:shd w:val="clear" w:color="auto" w:fill="FFFFFF"/>
              <w:spacing w:before="100" w:beforeAutospacing="1" w:after="100" w:afterAutospacing="1" w:line="335" w:lineRule="atLeast"/>
              <w:rPr>
                <w:rFonts w:ascii="Times New Roman" w:eastAsia="Times New Roman" w:hAnsi="Times New Roman" w:cs="Times New Roman"/>
                <w:color w:val="000000" w:themeColor="text1"/>
                <w:sz w:val="24"/>
                <w:szCs w:val="24"/>
                <w:lang w:eastAsia="id-ID"/>
              </w:rPr>
            </w:pPr>
            <w:r w:rsidRPr="00FD2C88">
              <w:rPr>
                <w:rFonts w:ascii="Times New Roman" w:eastAsia="Times New Roman" w:hAnsi="Times New Roman" w:cs="Times New Roman"/>
                <w:color w:val="000000" w:themeColor="text1"/>
                <w:sz w:val="24"/>
                <w:szCs w:val="24"/>
                <w:lang w:eastAsia="id-ID"/>
              </w:rPr>
              <w:t xml:space="preserve">Kepedulian </w:t>
            </w:r>
            <w:r w:rsidRPr="00FD2C88">
              <w:rPr>
                <w:rFonts w:ascii="Times New Roman" w:eastAsia="Times New Roman" w:hAnsi="Times New Roman" w:cs="Times New Roman"/>
                <w:color w:val="000000" w:themeColor="text1"/>
                <w:sz w:val="24"/>
                <w:szCs w:val="24"/>
                <w:lang w:eastAsia="id-ID"/>
              </w:rPr>
              <w:lastRenderedPageBreak/>
              <w:t>terhadap lingkungan semakin meningkat</w:t>
            </w:r>
          </w:p>
          <w:p w:rsidR="00FD2C88" w:rsidRPr="00FD2C88" w:rsidRDefault="00FD2C88" w:rsidP="00FD2C88">
            <w:pPr>
              <w:numPr>
                <w:ilvl w:val="2"/>
                <w:numId w:val="6"/>
              </w:numPr>
              <w:shd w:val="clear" w:color="auto" w:fill="FFFFFF"/>
              <w:spacing w:before="100" w:beforeAutospacing="1" w:after="100" w:afterAutospacing="1" w:line="335" w:lineRule="atLeast"/>
              <w:rPr>
                <w:rFonts w:ascii="Times New Roman" w:eastAsia="Times New Roman" w:hAnsi="Times New Roman" w:cs="Times New Roman"/>
                <w:color w:val="000000" w:themeColor="text1"/>
                <w:sz w:val="24"/>
                <w:szCs w:val="24"/>
                <w:lang w:eastAsia="id-ID"/>
              </w:rPr>
            </w:pPr>
            <w:r w:rsidRPr="00FD2C88">
              <w:rPr>
                <w:rFonts w:ascii="Times New Roman" w:eastAsia="Times New Roman" w:hAnsi="Times New Roman" w:cs="Times New Roman"/>
                <w:color w:val="000000" w:themeColor="text1"/>
                <w:sz w:val="24"/>
                <w:szCs w:val="24"/>
                <w:lang w:eastAsia="id-ID"/>
              </w:rPr>
              <w:t>PT Bio Farma (Persero) dikenal sebagai perusahaan yang beretika</w:t>
            </w:r>
          </w:p>
          <w:p w:rsidR="00FD2C88" w:rsidRPr="00FD2C88" w:rsidRDefault="00FD2C88" w:rsidP="00FD2C88">
            <w:pPr>
              <w:numPr>
                <w:ilvl w:val="2"/>
                <w:numId w:val="6"/>
              </w:numPr>
              <w:shd w:val="clear" w:color="auto" w:fill="FFFFFF"/>
              <w:spacing w:before="100" w:beforeAutospacing="1" w:after="100" w:afterAutospacing="1" w:line="335" w:lineRule="atLeast"/>
              <w:rPr>
                <w:rFonts w:ascii="Times New Roman" w:eastAsia="Times New Roman" w:hAnsi="Times New Roman" w:cs="Times New Roman"/>
                <w:color w:val="000000" w:themeColor="text1"/>
                <w:sz w:val="24"/>
                <w:szCs w:val="24"/>
                <w:lang w:eastAsia="id-ID"/>
              </w:rPr>
            </w:pPr>
            <w:r w:rsidRPr="00FD2C88">
              <w:rPr>
                <w:rFonts w:ascii="Times New Roman" w:eastAsia="Times New Roman" w:hAnsi="Times New Roman" w:cs="Times New Roman"/>
                <w:color w:val="000000" w:themeColor="text1"/>
                <w:sz w:val="24"/>
                <w:szCs w:val="24"/>
                <w:lang w:eastAsia="id-ID"/>
              </w:rPr>
              <w:t>PT Bio Farma (Persero) mampu memberikan kontribusi yang nyata dan dapat diukur dengan kesejahteraan komunitas lokal dan nasional dan sejalan dengan visi dan misi Perusahaan</w:t>
            </w:r>
          </w:p>
          <w:p w:rsidR="00FD2C88" w:rsidRPr="00FD2C88" w:rsidRDefault="00FD2C88" w:rsidP="00FD2C88">
            <w:pPr>
              <w:numPr>
                <w:ilvl w:val="2"/>
                <w:numId w:val="6"/>
              </w:numPr>
              <w:shd w:val="clear" w:color="auto" w:fill="FFFFFF"/>
              <w:spacing w:before="100" w:beforeAutospacing="1" w:after="100" w:afterAutospacing="1" w:line="335" w:lineRule="atLeast"/>
              <w:rPr>
                <w:rFonts w:ascii="Times New Roman" w:eastAsia="Times New Roman" w:hAnsi="Times New Roman" w:cs="Times New Roman"/>
                <w:color w:val="000000" w:themeColor="text1"/>
                <w:sz w:val="24"/>
                <w:szCs w:val="24"/>
                <w:lang w:eastAsia="id-ID"/>
              </w:rPr>
            </w:pPr>
            <w:r w:rsidRPr="00FD2C88">
              <w:rPr>
                <w:rFonts w:ascii="Times New Roman" w:eastAsia="Times New Roman" w:hAnsi="Times New Roman" w:cs="Times New Roman"/>
                <w:color w:val="000000" w:themeColor="text1"/>
                <w:sz w:val="24"/>
                <w:szCs w:val="24"/>
                <w:lang w:eastAsia="id-ID"/>
              </w:rPr>
              <w:t>Peningkatan mutu produk</w:t>
            </w:r>
          </w:p>
          <w:p w:rsidR="00FD2C88" w:rsidRPr="00FD2C88" w:rsidRDefault="00FD2C88" w:rsidP="00FD2C88">
            <w:pPr>
              <w:numPr>
                <w:ilvl w:val="2"/>
                <w:numId w:val="6"/>
              </w:numPr>
              <w:shd w:val="clear" w:color="auto" w:fill="FFFFFF"/>
              <w:spacing w:before="100" w:beforeAutospacing="1" w:after="100" w:afterAutospacing="1" w:line="335" w:lineRule="atLeast"/>
              <w:rPr>
                <w:rFonts w:ascii="Times New Roman" w:eastAsia="Times New Roman" w:hAnsi="Times New Roman" w:cs="Times New Roman"/>
                <w:color w:val="000000" w:themeColor="text1"/>
                <w:sz w:val="24"/>
                <w:szCs w:val="24"/>
                <w:lang w:eastAsia="id-ID"/>
              </w:rPr>
            </w:pPr>
            <w:r w:rsidRPr="00FD2C88">
              <w:rPr>
                <w:rFonts w:ascii="Times New Roman" w:eastAsia="Times New Roman" w:hAnsi="Times New Roman" w:cs="Times New Roman"/>
                <w:color w:val="000000" w:themeColor="text1"/>
                <w:sz w:val="24"/>
                <w:szCs w:val="24"/>
                <w:lang w:eastAsia="id-ID"/>
              </w:rPr>
              <w:t>Kemampuan memetakan strategi dan posisi Perusahaan di pasar global</w:t>
            </w:r>
          </w:p>
          <w:p w:rsidR="00FD2C88" w:rsidRPr="00FD2C88" w:rsidRDefault="00FD2C88" w:rsidP="00FD2C88">
            <w:pPr>
              <w:numPr>
                <w:ilvl w:val="2"/>
                <w:numId w:val="6"/>
              </w:numPr>
              <w:shd w:val="clear" w:color="auto" w:fill="FFFFFF"/>
              <w:spacing w:before="100" w:beforeAutospacing="1" w:after="100" w:afterAutospacing="1" w:line="335" w:lineRule="atLeast"/>
              <w:rPr>
                <w:rFonts w:ascii="Times New Roman" w:eastAsia="Times New Roman" w:hAnsi="Times New Roman" w:cs="Times New Roman"/>
                <w:color w:val="000000" w:themeColor="text1"/>
                <w:sz w:val="24"/>
                <w:szCs w:val="24"/>
                <w:lang w:eastAsia="id-ID"/>
              </w:rPr>
            </w:pPr>
            <w:r w:rsidRPr="00FD2C88">
              <w:rPr>
                <w:rFonts w:ascii="Times New Roman" w:eastAsia="Times New Roman" w:hAnsi="Times New Roman" w:cs="Times New Roman"/>
                <w:color w:val="000000" w:themeColor="text1"/>
                <w:sz w:val="24"/>
                <w:szCs w:val="24"/>
                <w:lang w:eastAsia="id-ID"/>
              </w:rPr>
              <w:t>Kinerja keuangan Perusahaan stabil</w:t>
            </w:r>
          </w:p>
          <w:p w:rsidR="00FD2C88" w:rsidRPr="00FD2C88" w:rsidRDefault="00FD2C88" w:rsidP="00FD2C88">
            <w:pPr>
              <w:numPr>
                <w:ilvl w:val="2"/>
                <w:numId w:val="6"/>
              </w:numPr>
              <w:shd w:val="clear" w:color="auto" w:fill="FFFFFF"/>
              <w:spacing w:before="100" w:beforeAutospacing="1" w:after="100" w:afterAutospacing="1" w:line="335" w:lineRule="atLeast"/>
              <w:rPr>
                <w:rFonts w:ascii="Times New Roman" w:eastAsia="Times New Roman" w:hAnsi="Times New Roman" w:cs="Times New Roman"/>
                <w:color w:val="000000" w:themeColor="text1"/>
                <w:sz w:val="24"/>
                <w:szCs w:val="24"/>
                <w:lang w:eastAsia="id-ID"/>
              </w:rPr>
            </w:pPr>
            <w:r w:rsidRPr="00FD2C88">
              <w:rPr>
                <w:rFonts w:ascii="Times New Roman" w:eastAsia="Times New Roman" w:hAnsi="Times New Roman" w:cs="Times New Roman"/>
                <w:color w:val="000000" w:themeColor="text1"/>
                <w:sz w:val="24"/>
                <w:szCs w:val="24"/>
                <w:lang w:eastAsia="id-ID"/>
              </w:rPr>
              <w:t xml:space="preserve">Perangkat </w:t>
            </w:r>
            <w:r w:rsidRPr="00FD2C88">
              <w:rPr>
                <w:rFonts w:ascii="Times New Roman" w:eastAsia="Times New Roman" w:hAnsi="Times New Roman" w:cs="Times New Roman"/>
                <w:color w:val="000000" w:themeColor="text1"/>
                <w:sz w:val="24"/>
                <w:szCs w:val="24"/>
                <w:lang w:eastAsia="id-ID"/>
              </w:rPr>
              <w:lastRenderedPageBreak/>
              <w:t>kebijakan yang mendukung tata kelola perusahaan telah diaplikasikan seperti pelaporan pelaggaran telah ditangani oleh tim penanganan pelaporan pelanggaran</w:t>
            </w:r>
          </w:p>
          <w:p w:rsidR="00FD2C88" w:rsidRPr="00FD2C88" w:rsidRDefault="00FD2C88" w:rsidP="00FD2C88">
            <w:pPr>
              <w:numPr>
                <w:ilvl w:val="2"/>
                <w:numId w:val="6"/>
              </w:numPr>
              <w:shd w:val="clear" w:color="auto" w:fill="FFFFFF"/>
              <w:spacing w:before="100" w:beforeAutospacing="1" w:after="100" w:afterAutospacing="1" w:line="335" w:lineRule="atLeast"/>
              <w:rPr>
                <w:rFonts w:ascii="Times New Roman" w:eastAsia="Times New Roman" w:hAnsi="Times New Roman" w:cs="Times New Roman"/>
                <w:color w:val="000000" w:themeColor="text1"/>
                <w:sz w:val="24"/>
                <w:szCs w:val="24"/>
                <w:lang w:eastAsia="id-ID"/>
              </w:rPr>
            </w:pPr>
            <w:r w:rsidRPr="00FD2C88">
              <w:rPr>
                <w:rFonts w:ascii="Times New Roman" w:eastAsia="Times New Roman" w:hAnsi="Times New Roman" w:cs="Times New Roman"/>
                <w:color w:val="000000" w:themeColor="text1"/>
                <w:sz w:val="24"/>
                <w:szCs w:val="24"/>
                <w:lang w:eastAsia="id-ID"/>
              </w:rPr>
              <w:t>Kesejahteraan dan kesehatan masyarakat Indonesia meningkat</w:t>
            </w:r>
          </w:p>
          <w:p w:rsidR="00FD2C88" w:rsidRPr="00FD2C88" w:rsidRDefault="00FD2C88" w:rsidP="00FD2C88">
            <w:pPr>
              <w:numPr>
                <w:ilvl w:val="2"/>
                <w:numId w:val="6"/>
              </w:numPr>
              <w:shd w:val="clear" w:color="auto" w:fill="FFFFFF"/>
              <w:spacing w:before="100" w:beforeAutospacing="1" w:after="100" w:afterAutospacing="1" w:line="335" w:lineRule="atLeast"/>
              <w:rPr>
                <w:rFonts w:ascii="Times New Roman" w:eastAsia="Times New Roman" w:hAnsi="Times New Roman" w:cs="Times New Roman"/>
                <w:color w:val="000000" w:themeColor="text1"/>
                <w:sz w:val="24"/>
                <w:szCs w:val="24"/>
                <w:lang w:eastAsia="id-ID"/>
              </w:rPr>
            </w:pPr>
            <w:r w:rsidRPr="00FD2C88">
              <w:rPr>
                <w:rFonts w:ascii="Times New Roman" w:eastAsia="Times New Roman" w:hAnsi="Times New Roman" w:cs="Times New Roman"/>
                <w:color w:val="000000" w:themeColor="text1"/>
                <w:sz w:val="24"/>
                <w:szCs w:val="24"/>
                <w:lang w:eastAsia="id-ID"/>
              </w:rPr>
              <w:t>Budaya perusahaan sudah diaktualisasikan berdasarkan prinsip-prinsip GCG, nilai moral, dan etika</w:t>
            </w:r>
          </w:p>
          <w:p w:rsidR="00FD2C88" w:rsidRPr="00FD2C88" w:rsidRDefault="00FD2C88" w:rsidP="00FD2C88">
            <w:pPr>
              <w:numPr>
                <w:ilvl w:val="2"/>
                <w:numId w:val="6"/>
              </w:numPr>
              <w:shd w:val="clear" w:color="auto" w:fill="FFFFFF"/>
              <w:spacing w:before="100" w:beforeAutospacing="1" w:after="100" w:afterAutospacing="1" w:line="335" w:lineRule="atLeast"/>
              <w:rPr>
                <w:rFonts w:ascii="Arial" w:eastAsia="Times New Roman" w:hAnsi="Arial" w:cs="Arial"/>
                <w:color w:val="333333"/>
                <w:sz w:val="25"/>
                <w:szCs w:val="25"/>
                <w:lang w:eastAsia="id-ID"/>
              </w:rPr>
            </w:pPr>
            <w:r w:rsidRPr="00FD2C88">
              <w:rPr>
                <w:rFonts w:ascii="Times New Roman" w:eastAsia="Times New Roman" w:hAnsi="Times New Roman" w:cs="Times New Roman"/>
                <w:color w:val="000000" w:themeColor="text1"/>
                <w:sz w:val="24"/>
                <w:szCs w:val="24"/>
                <w:lang w:eastAsia="id-ID"/>
              </w:rPr>
              <w:t>Area distribusi produk PT Bio Farma (Persero) sudah lebih dari 130 negara</w:t>
            </w:r>
          </w:p>
          <w:p w:rsidR="00773F49" w:rsidRDefault="00773F49" w:rsidP="00160EB3">
            <w:pPr>
              <w:pStyle w:val="ListParagraph"/>
              <w:ind w:left="0"/>
              <w:jc w:val="both"/>
              <w:rPr>
                <w:rFonts w:ascii="Times New Roman" w:hAnsi="Times New Roman" w:cs="Times New Roman"/>
                <w:color w:val="000000" w:themeColor="text1"/>
                <w:sz w:val="24"/>
                <w:szCs w:val="24"/>
              </w:rPr>
            </w:pPr>
          </w:p>
        </w:tc>
      </w:tr>
      <w:tr w:rsidR="00112D1D" w:rsidTr="00FD2C88">
        <w:tc>
          <w:tcPr>
            <w:tcW w:w="2944" w:type="dxa"/>
          </w:tcPr>
          <w:p w:rsidR="00FD2C88" w:rsidRDefault="00FD2C88" w:rsidP="00FD2C88">
            <w:pPr>
              <w:shd w:val="clear" w:color="auto" w:fill="FFFFFF"/>
              <w:spacing w:before="100" w:beforeAutospacing="1" w:after="100" w:afterAutospacing="1" w:line="335" w:lineRule="atLeast"/>
              <w:rPr>
                <w:rFonts w:ascii="Times New Roman" w:eastAsia="Times New Roman" w:hAnsi="Times New Roman" w:cs="Times New Roman"/>
                <w:b/>
                <w:bCs/>
                <w:color w:val="000000" w:themeColor="text1"/>
                <w:sz w:val="28"/>
                <w:szCs w:val="28"/>
                <w:lang w:eastAsia="id-ID"/>
              </w:rPr>
            </w:pPr>
          </w:p>
          <w:p w:rsidR="00FD2C88" w:rsidRPr="00FD2C88" w:rsidRDefault="00FD2C88" w:rsidP="00FD2C88">
            <w:pPr>
              <w:shd w:val="clear" w:color="auto" w:fill="FFFFFF"/>
              <w:spacing w:before="100" w:beforeAutospacing="1" w:after="100" w:afterAutospacing="1" w:line="335" w:lineRule="atLeast"/>
              <w:rPr>
                <w:rFonts w:ascii="Times New Roman" w:eastAsia="Times New Roman" w:hAnsi="Times New Roman" w:cs="Times New Roman"/>
                <w:b/>
                <w:color w:val="000000" w:themeColor="text1"/>
                <w:sz w:val="28"/>
                <w:szCs w:val="28"/>
                <w:lang w:eastAsia="id-ID"/>
              </w:rPr>
            </w:pPr>
            <w:r w:rsidRPr="00FD2C88">
              <w:rPr>
                <w:rFonts w:ascii="Times New Roman" w:eastAsia="Times New Roman" w:hAnsi="Times New Roman" w:cs="Times New Roman"/>
                <w:b/>
                <w:bCs/>
                <w:color w:val="000000" w:themeColor="text1"/>
                <w:sz w:val="28"/>
                <w:szCs w:val="28"/>
                <w:lang w:eastAsia="id-ID"/>
              </w:rPr>
              <w:t>Hasil</w:t>
            </w:r>
          </w:p>
          <w:p w:rsidR="00FD2C88" w:rsidRPr="00FD2C88" w:rsidRDefault="00FD2C88" w:rsidP="00FD2C88">
            <w:pPr>
              <w:numPr>
                <w:ilvl w:val="0"/>
                <w:numId w:val="7"/>
              </w:numPr>
              <w:shd w:val="clear" w:color="auto" w:fill="FFFFFF"/>
              <w:spacing w:before="100" w:beforeAutospacing="1" w:after="100" w:afterAutospacing="1" w:line="335" w:lineRule="atLeast"/>
              <w:rPr>
                <w:rFonts w:ascii="Times New Roman" w:eastAsia="Times New Roman" w:hAnsi="Times New Roman" w:cs="Times New Roman"/>
                <w:color w:val="000000" w:themeColor="text1"/>
                <w:sz w:val="24"/>
                <w:szCs w:val="24"/>
                <w:lang w:eastAsia="id-ID"/>
              </w:rPr>
            </w:pPr>
            <w:r w:rsidRPr="00FD2C88">
              <w:rPr>
                <w:rFonts w:ascii="Times New Roman" w:eastAsia="Times New Roman" w:hAnsi="Times New Roman" w:cs="Times New Roman"/>
                <w:color w:val="000000" w:themeColor="text1"/>
                <w:sz w:val="24"/>
                <w:szCs w:val="24"/>
                <w:lang w:eastAsia="id-ID"/>
              </w:rPr>
              <w:t>Skor GCG meningkat menjadi &amp;gt; 85</w:t>
            </w:r>
          </w:p>
          <w:p w:rsidR="00FD2C88" w:rsidRPr="00FD2C88" w:rsidRDefault="00FD2C88" w:rsidP="00FD2C88">
            <w:pPr>
              <w:numPr>
                <w:ilvl w:val="0"/>
                <w:numId w:val="7"/>
              </w:numPr>
              <w:shd w:val="clear" w:color="auto" w:fill="FFFFFF"/>
              <w:spacing w:before="100" w:beforeAutospacing="1" w:after="100" w:afterAutospacing="1" w:line="335" w:lineRule="atLeast"/>
              <w:rPr>
                <w:rFonts w:ascii="Times New Roman" w:eastAsia="Times New Roman" w:hAnsi="Times New Roman" w:cs="Times New Roman"/>
                <w:color w:val="000000" w:themeColor="text1"/>
                <w:sz w:val="24"/>
                <w:szCs w:val="24"/>
                <w:lang w:eastAsia="id-ID"/>
              </w:rPr>
            </w:pPr>
            <w:r w:rsidRPr="00FD2C88">
              <w:rPr>
                <w:rFonts w:ascii="Times New Roman" w:eastAsia="Times New Roman" w:hAnsi="Times New Roman" w:cs="Times New Roman"/>
                <w:color w:val="000000" w:themeColor="text1"/>
                <w:sz w:val="24"/>
                <w:szCs w:val="24"/>
                <w:lang w:eastAsia="id-ID"/>
              </w:rPr>
              <w:t>Peningkatan kinerja perusahaan</w:t>
            </w:r>
          </w:p>
          <w:p w:rsidR="00FD2C88" w:rsidRPr="00FD2C88" w:rsidRDefault="00FD2C88" w:rsidP="00FD2C88">
            <w:pPr>
              <w:numPr>
                <w:ilvl w:val="1"/>
                <w:numId w:val="7"/>
              </w:numPr>
              <w:shd w:val="clear" w:color="auto" w:fill="FFFFFF"/>
              <w:spacing w:before="100" w:beforeAutospacing="1" w:after="100" w:afterAutospacing="1" w:line="335" w:lineRule="atLeast"/>
              <w:rPr>
                <w:rFonts w:ascii="Times New Roman" w:eastAsia="Times New Roman" w:hAnsi="Times New Roman" w:cs="Times New Roman"/>
                <w:color w:val="000000" w:themeColor="text1"/>
                <w:sz w:val="24"/>
                <w:szCs w:val="24"/>
                <w:lang w:eastAsia="id-ID"/>
              </w:rPr>
            </w:pPr>
            <w:r w:rsidRPr="00FD2C88">
              <w:rPr>
                <w:rFonts w:ascii="Times New Roman" w:eastAsia="Times New Roman" w:hAnsi="Times New Roman" w:cs="Times New Roman"/>
                <w:color w:val="000000" w:themeColor="text1"/>
                <w:sz w:val="24"/>
                <w:szCs w:val="24"/>
                <w:lang w:eastAsia="id-ID"/>
              </w:rPr>
              <w:t>Skor GCG meningkat menjadi &amp;gt; 88</w:t>
            </w:r>
          </w:p>
          <w:p w:rsidR="00FD2C88" w:rsidRPr="00FD2C88" w:rsidRDefault="00FD2C88" w:rsidP="00FD2C88">
            <w:pPr>
              <w:numPr>
                <w:ilvl w:val="1"/>
                <w:numId w:val="7"/>
              </w:numPr>
              <w:shd w:val="clear" w:color="auto" w:fill="FFFFFF"/>
              <w:spacing w:before="100" w:beforeAutospacing="1" w:after="100" w:afterAutospacing="1" w:line="335" w:lineRule="atLeast"/>
              <w:rPr>
                <w:rFonts w:ascii="Times New Roman" w:eastAsia="Times New Roman" w:hAnsi="Times New Roman" w:cs="Times New Roman"/>
                <w:color w:val="000000" w:themeColor="text1"/>
                <w:sz w:val="24"/>
                <w:szCs w:val="24"/>
                <w:lang w:eastAsia="id-ID"/>
              </w:rPr>
            </w:pPr>
            <w:r w:rsidRPr="00FD2C88">
              <w:rPr>
                <w:rFonts w:ascii="Times New Roman" w:eastAsia="Times New Roman" w:hAnsi="Times New Roman" w:cs="Times New Roman"/>
                <w:color w:val="000000" w:themeColor="text1"/>
                <w:sz w:val="24"/>
                <w:szCs w:val="24"/>
                <w:lang w:eastAsia="id-ID"/>
              </w:rPr>
              <w:t>Peningkatan kinerja perusahaan</w:t>
            </w:r>
          </w:p>
          <w:p w:rsidR="00FD2C88" w:rsidRPr="00FD2C88" w:rsidRDefault="00FD2C88" w:rsidP="00FD2C88">
            <w:pPr>
              <w:numPr>
                <w:ilvl w:val="1"/>
                <w:numId w:val="7"/>
              </w:numPr>
              <w:shd w:val="clear" w:color="auto" w:fill="FFFFFF"/>
              <w:spacing w:before="100" w:beforeAutospacing="1" w:after="100" w:afterAutospacing="1" w:line="335" w:lineRule="atLeast"/>
              <w:rPr>
                <w:rFonts w:ascii="Times New Roman" w:eastAsia="Times New Roman" w:hAnsi="Times New Roman" w:cs="Times New Roman"/>
                <w:color w:val="000000" w:themeColor="text1"/>
                <w:sz w:val="24"/>
                <w:szCs w:val="24"/>
                <w:lang w:eastAsia="id-ID"/>
              </w:rPr>
            </w:pPr>
            <w:r w:rsidRPr="00FD2C88">
              <w:rPr>
                <w:rFonts w:ascii="Times New Roman" w:eastAsia="Times New Roman" w:hAnsi="Times New Roman" w:cs="Times New Roman"/>
                <w:color w:val="000000" w:themeColor="text1"/>
                <w:sz w:val="24"/>
                <w:szCs w:val="24"/>
                <w:lang w:eastAsia="id-ID"/>
              </w:rPr>
              <w:t>Perusahaan menerima banyak penghargaan</w:t>
            </w:r>
          </w:p>
          <w:p w:rsidR="00FD2C88" w:rsidRPr="00FD2C88" w:rsidRDefault="00FD2C88" w:rsidP="00FD2C88">
            <w:pPr>
              <w:numPr>
                <w:ilvl w:val="1"/>
                <w:numId w:val="7"/>
              </w:numPr>
              <w:shd w:val="clear" w:color="auto" w:fill="FFFFFF"/>
              <w:spacing w:before="100" w:beforeAutospacing="1" w:after="100" w:afterAutospacing="1" w:line="335" w:lineRule="atLeast"/>
              <w:rPr>
                <w:rFonts w:ascii="Times New Roman" w:eastAsia="Times New Roman" w:hAnsi="Times New Roman" w:cs="Times New Roman"/>
                <w:color w:val="000000" w:themeColor="text1"/>
                <w:sz w:val="24"/>
                <w:szCs w:val="24"/>
                <w:lang w:eastAsia="id-ID"/>
              </w:rPr>
            </w:pPr>
            <w:r w:rsidRPr="00FD2C88">
              <w:rPr>
                <w:rFonts w:ascii="Times New Roman" w:eastAsia="Times New Roman" w:hAnsi="Times New Roman" w:cs="Times New Roman"/>
                <w:color w:val="000000" w:themeColor="text1"/>
                <w:sz w:val="24"/>
                <w:szCs w:val="24"/>
                <w:lang w:eastAsia="id-ID"/>
              </w:rPr>
              <w:t>Skor GCG meningkat menjadi &amp;gt; 90</w:t>
            </w:r>
          </w:p>
          <w:p w:rsidR="00FD2C88" w:rsidRPr="00FD2C88" w:rsidRDefault="00FD2C88" w:rsidP="00FD2C88">
            <w:pPr>
              <w:numPr>
                <w:ilvl w:val="1"/>
                <w:numId w:val="7"/>
              </w:numPr>
              <w:shd w:val="clear" w:color="auto" w:fill="FFFFFF"/>
              <w:spacing w:before="100" w:beforeAutospacing="1" w:after="100" w:afterAutospacing="1" w:line="335" w:lineRule="atLeast"/>
              <w:rPr>
                <w:rFonts w:ascii="Times New Roman" w:eastAsia="Times New Roman" w:hAnsi="Times New Roman" w:cs="Times New Roman"/>
                <w:color w:val="000000" w:themeColor="text1"/>
                <w:sz w:val="24"/>
                <w:szCs w:val="24"/>
                <w:lang w:eastAsia="id-ID"/>
              </w:rPr>
            </w:pPr>
            <w:r w:rsidRPr="00FD2C88">
              <w:rPr>
                <w:rFonts w:ascii="Times New Roman" w:eastAsia="Times New Roman" w:hAnsi="Times New Roman" w:cs="Times New Roman"/>
                <w:color w:val="000000" w:themeColor="text1"/>
                <w:sz w:val="24"/>
                <w:szCs w:val="24"/>
                <w:lang w:eastAsia="id-ID"/>
              </w:rPr>
              <w:t>Peningkatan kinerja perusahaan di segala aspek</w:t>
            </w:r>
          </w:p>
          <w:p w:rsidR="00FD2C88" w:rsidRPr="00FD2C88" w:rsidRDefault="00FD2C88" w:rsidP="00FD2C88">
            <w:pPr>
              <w:numPr>
                <w:ilvl w:val="1"/>
                <w:numId w:val="7"/>
              </w:numPr>
              <w:shd w:val="clear" w:color="auto" w:fill="FFFFFF"/>
              <w:spacing w:before="100" w:beforeAutospacing="1" w:after="100" w:afterAutospacing="1" w:line="335" w:lineRule="atLeast"/>
              <w:rPr>
                <w:rFonts w:ascii="Times New Roman" w:eastAsia="Times New Roman" w:hAnsi="Times New Roman" w:cs="Times New Roman"/>
                <w:color w:val="000000" w:themeColor="text1"/>
                <w:sz w:val="24"/>
                <w:szCs w:val="24"/>
                <w:lang w:eastAsia="id-ID"/>
              </w:rPr>
            </w:pPr>
            <w:r w:rsidRPr="00FD2C88">
              <w:rPr>
                <w:rFonts w:ascii="Times New Roman" w:eastAsia="Times New Roman" w:hAnsi="Times New Roman" w:cs="Times New Roman"/>
                <w:color w:val="000000" w:themeColor="text1"/>
                <w:sz w:val="24"/>
                <w:szCs w:val="24"/>
                <w:lang w:eastAsia="id-ID"/>
              </w:rPr>
              <w:t>Skor GCG meningkat menjadi &amp;gt; 92</w:t>
            </w:r>
          </w:p>
          <w:p w:rsidR="00FD2C88" w:rsidRPr="00FD2C88" w:rsidRDefault="00FD2C88" w:rsidP="00FD2C88">
            <w:pPr>
              <w:numPr>
                <w:ilvl w:val="1"/>
                <w:numId w:val="7"/>
              </w:numPr>
              <w:shd w:val="clear" w:color="auto" w:fill="FFFFFF"/>
              <w:spacing w:before="100" w:beforeAutospacing="1" w:after="100" w:afterAutospacing="1" w:line="335" w:lineRule="atLeast"/>
              <w:rPr>
                <w:rFonts w:ascii="Times New Roman" w:eastAsia="Times New Roman" w:hAnsi="Times New Roman" w:cs="Times New Roman"/>
                <w:color w:val="000000" w:themeColor="text1"/>
                <w:sz w:val="24"/>
                <w:szCs w:val="24"/>
                <w:lang w:eastAsia="id-ID"/>
              </w:rPr>
            </w:pPr>
            <w:r w:rsidRPr="00FD2C88">
              <w:rPr>
                <w:rFonts w:ascii="Times New Roman" w:eastAsia="Times New Roman" w:hAnsi="Times New Roman" w:cs="Times New Roman"/>
                <w:color w:val="000000" w:themeColor="text1"/>
                <w:sz w:val="24"/>
                <w:szCs w:val="24"/>
                <w:lang w:eastAsia="id-ID"/>
              </w:rPr>
              <w:t>Peningkatan kinerja perusahaan di segala aspek</w:t>
            </w:r>
          </w:p>
          <w:p w:rsidR="00FD2C88" w:rsidRPr="00FD2C88" w:rsidRDefault="00FD2C88" w:rsidP="00FD2C88">
            <w:pPr>
              <w:numPr>
                <w:ilvl w:val="1"/>
                <w:numId w:val="7"/>
              </w:numPr>
              <w:shd w:val="clear" w:color="auto" w:fill="FFFFFF"/>
              <w:spacing w:before="100" w:beforeAutospacing="1" w:after="100" w:afterAutospacing="1" w:line="335" w:lineRule="atLeast"/>
              <w:rPr>
                <w:rFonts w:ascii="Times New Roman" w:eastAsia="Times New Roman" w:hAnsi="Times New Roman" w:cs="Times New Roman"/>
                <w:color w:val="000000" w:themeColor="text1"/>
                <w:sz w:val="24"/>
                <w:szCs w:val="24"/>
                <w:lang w:eastAsia="id-ID"/>
              </w:rPr>
            </w:pPr>
            <w:r w:rsidRPr="00FD2C88">
              <w:rPr>
                <w:rFonts w:ascii="Times New Roman" w:eastAsia="Times New Roman" w:hAnsi="Times New Roman" w:cs="Times New Roman"/>
                <w:color w:val="000000" w:themeColor="text1"/>
                <w:sz w:val="24"/>
                <w:szCs w:val="24"/>
                <w:lang w:eastAsia="id-ID"/>
              </w:rPr>
              <w:t>Penghargaan dari segala aspek bisnis, sosial, dan lingkungan</w:t>
            </w:r>
          </w:p>
          <w:p w:rsidR="00773F49" w:rsidRDefault="00773F49" w:rsidP="00160EB3">
            <w:pPr>
              <w:pStyle w:val="ListParagraph"/>
              <w:ind w:left="0"/>
              <w:jc w:val="both"/>
              <w:rPr>
                <w:rFonts w:ascii="Times New Roman" w:hAnsi="Times New Roman" w:cs="Times New Roman"/>
                <w:color w:val="000000" w:themeColor="text1"/>
                <w:sz w:val="24"/>
                <w:szCs w:val="24"/>
              </w:rPr>
            </w:pPr>
          </w:p>
        </w:tc>
        <w:tc>
          <w:tcPr>
            <w:tcW w:w="880" w:type="dxa"/>
          </w:tcPr>
          <w:p w:rsidR="00773F49" w:rsidRDefault="00773F49" w:rsidP="00160EB3">
            <w:pPr>
              <w:pStyle w:val="ListParagraph"/>
              <w:ind w:left="0"/>
              <w:jc w:val="both"/>
              <w:rPr>
                <w:rFonts w:ascii="Times New Roman" w:hAnsi="Times New Roman" w:cs="Times New Roman"/>
                <w:color w:val="000000" w:themeColor="text1"/>
                <w:sz w:val="24"/>
                <w:szCs w:val="24"/>
              </w:rPr>
            </w:pPr>
          </w:p>
        </w:tc>
        <w:tc>
          <w:tcPr>
            <w:tcW w:w="972" w:type="dxa"/>
          </w:tcPr>
          <w:p w:rsidR="00773F49" w:rsidRDefault="00773F49" w:rsidP="00160EB3">
            <w:pPr>
              <w:pStyle w:val="ListParagraph"/>
              <w:ind w:left="0"/>
              <w:jc w:val="both"/>
              <w:rPr>
                <w:rFonts w:ascii="Times New Roman" w:hAnsi="Times New Roman" w:cs="Times New Roman"/>
                <w:color w:val="000000" w:themeColor="text1"/>
                <w:sz w:val="24"/>
                <w:szCs w:val="24"/>
              </w:rPr>
            </w:pPr>
          </w:p>
        </w:tc>
        <w:tc>
          <w:tcPr>
            <w:tcW w:w="1796" w:type="dxa"/>
          </w:tcPr>
          <w:p w:rsidR="00773F49" w:rsidRDefault="00773F49" w:rsidP="00160EB3">
            <w:pPr>
              <w:pStyle w:val="ListParagraph"/>
              <w:ind w:left="0"/>
              <w:jc w:val="both"/>
              <w:rPr>
                <w:rFonts w:ascii="Times New Roman" w:hAnsi="Times New Roman" w:cs="Times New Roman"/>
                <w:color w:val="000000" w:themeColor="text1"/>
                <w:sz w:val="24"/>
                <w:szCs w:val="24"/>
              </w:rPr>
            </w:pPr>
          </w:p>
        </w:tc>
        <w:tc>
          <w:tcPr>
            <w:tcW w:w="3262" w:type="dxa"/>
          </w:tcPr>
          <w:p w:rsidR="00773F49" w:rsidRDefault="00773F49" w:rsidP="00160EB3">
            <w:pPr>
              <w:pStyle w:val="ListParagraph"/>
              <w:ind w:left="0"/>
              <w:jc w:val="both"/>
              <w:rPr>
                <w:rFonts w:ascii="Times New Roman" w:hAnsi="Times New Roman" w:cs="Times New Roman"/>
                <w:color w:val="000000" w:themeColor="text1"/>
                <w:sz w:val="24"/>
                <w:szCs w:val="24"/>
              </w:rPr>
            </w:pPr>
          </w:p>
        </w:tc>
      </w:tr>
    </w:tbl>
    <w:p w:rsidR="00A12775" w:rsidRPr="005C7D7D" w:rsidRDefault="00A12775" w:rsidP="005C7D7D">
      <w:pPr>
        <w:pStyle w:val="ListParagraph"/>
        <w:numPr>
          <w:ilvl w:val="0"/>
          <w:numId w:val="1"/>
        </w:numPr>
        <w:shd w:val="clear" w:color="auto" w:fill="FFFFFF"/>
        <w:spacing w:after="225" w:line="240" w:lineRule="auto"/>
        <w:jc w:val="both"/>
        <w:rPr>
          <w:rFonts w:ascii="Thimes new roman" w:eastAsia="Times New Roman" w:hAnsi="Thimes new roman" w:cs="Arial"/>
          <w:b/>
          <w:bCs/>
          <w:color w:val="000000" w:themeColor="text1"/>
          <w:sz w:val="32"/>
          <w:szCs w:val="32"/>
          <w:lang w:val="en-US"/>
        </w:rPr>
      </w:pPr>
      <w:r w:rsidRPr="005C7D7D">
        <w:rPr>
          <w:rFonts w:ascii="Thimes new roman" w:eastAsia="Times New Roman" w:hAnsi="Thimes new roman" w:cs="Arial"/>
          <w:b/>
          <w:bCs/>
          <w:color w:val="000000" w:themeColor="text1"/>
          <w:sz w:val="32"/>
          <w:szCs w:val="32"/>
          <w:lang w:val="en-US"/>
        </w:rPr>
        <w:lastRenderedPageBreak/>
        <w:t>STRATEGI</w:t>
      </w:r>
    </w:p>
    <w:p w:rsidR="00BA08B8" w:rsidRPr="00A12775" w:rsidRDefault="00BA08B8" w:rsidP="00B266D3">
      <w:pPr>
        <w:pStyle w:val="ListParagraph"/>
        <w:shd w:val="clear" w:color="auto" w:fill="FFFFFF"/>
        <w:spacing w:after="225" w:line="240" w:lineRule="auto"/>
        <w:jc w:val="both"/>
        <w:rPr>
          <w:rFonts w:ascii="Thimes new roman" w:eastAsia="Times New Roman" w:hAnsi="Thimes new roman" w:cs="Arial"/>
          <w:b/>
          <w:bCs/>
          <w:color w:val="000000" w:themeColor="text1"/>
          <w:sz w:val="32"/>
          <w:szCs w:val="32"/>
          <w:lang w:val="en-US"/>
        </w:rPr>
      </w:pPr>
    </w:p>
    <w:p w:rsidR="00A12775" w:rsidRPr="00A12775" w:rsidRDefault="00A12775" w:rsidP="00965D55">
      <w:pPr>
        <w:shd w:val="clear" w:color="auto" w:fill="FFFFFF"/>
        <w:spacing w:after="225" w:line="240" w:lineRule="auto"/>
        <w:ind w:firstLine="360"/>
        <w:jc w:val="both"/>
        <w:rPr>
          <w:rFonts w:ascii="Thimes new roman" w:eastAsia="Times New Roman" w:hAnsi="Thimes new roman" w:cs="Arial"/>
          <w:color w:val="000000" w:themeColor="text1"/>
          <w:sz w:val="28"/>
          <w:szCs w:val="28"/>
          <w:lang w:val="en-US"/>
        </w:rPr>
      </w:pPr>
      <w:r w:rsidRPr="00BA08B8">
        <w:rPr>
          <w:rFonts w:ascii="Thimes new roman" w:eastAsia="Times New Roman" w:hAnsi="Thimes new roman" w:cs="Arial"/>
          <w:bCs/>
          <w:color w:val="000000" w:themeColor="text1"/>
          <w:sz w:val="28"/>
          <w:szCs w:val="28"/>
          <w:lang w:val="en-US"/>
        </w:rPr>
        <w:t>I. STRATEGI PERUSAHAAN</w:t>
      </w:r>
    </w:p>
    <w:p w:rsidR="00A12775" w:rsidRPr="00A12775" w:rsidRDefault="00A12775" w:rsidP="00965D55">
      <w:pPr>
        <w:shd w:val="clear" w:color="auto" w:fill="FFFFFF"/>
        <w:spacing w:after="225" w:line="240" w:lineRule="auto"/>
        <w:ind w:firstLine="360"/>
        <w:jc w:val="both"/>
        <w:rPr>
          <w:rFonts w:ascii="Thimes new roman" w:eastAsia="Times New Roman" w:hAnsi="Thimes new roman" w:cs="Arial"/>
          <w:color w:val="000000" w:themeColor="text1"/>
          <w:sz w:val="24"/>
          <w:szCs w:val="24"/>
          <w:lang w:val="en-US"/>
        </w:rPr>
      </w:pPr>
      <w:r w:rsidRPr="00A12775">
        <w:rPr>
          <w:rFonts w:ascii="Thimes new roman" w:eastAsia="Times New Roman" w:hAnsi="Thimes new roman" w:cs="Arial"/>
          <w:color w:val="000000" w:themeColor="text1"/>
          <w:sz w:val="24"/>
          <w:szCs w:val="24"/>
          <w:lang w:val="en-US"/>
        </w:rPr>
        <w:t>a. Pengembangan inovasi dan diversifikasi produk sesuai kebutuhan pasar.</w:t>
      </w:r>
    </w:p>
    <w:p w:rsidR="00A12775" w:rsidRPr="00A12775" w:rsidRDefault="00A12775" w:rsidP="00965D55">
      <w:pPr>
        <w:shd w:val="clear" w:color="auto" w:fill="FFFFFF"/>
        <w:spacing w:after="225" w:line="240" w:lineRule="auto"/>
        <w:ind w:firstLine="360"/>
        <w:jc w:val="both"/>
        <w:rPr>
          <w:rFonts w:ascii="Thimes new roman" w:eastAsia="Times New Roman" w:hAnsi="Thimes new roman" w:cs="Arial"/>
          <w:color w:val="000000" w:themeColor="text1"/>
          <w:sz w:val="24"/>
          <w:szCs w:val="24"/>
          <w:lang w:val="en-US"/>
        </w:rPr>
      </w:pPr>
      <w:r w:rsidRPr="00A12775">
        <w:rPr>
          <w:rFonts w:ascii="Thimes new roman" w:eastAsia="Times New Roman" w:hAnsi="Thimes new roman" w:cs="Arial"/>
          <w:color w:val="000000" w:themeColor="text1"/>
          <w:sz w:val="24"/>
          <w:szCs w:val="24"/>
          <w:lang w:val="en-US"/>
        </w:rPr>
        <w:t>b. Mempertahankan pasar yang sudah ada dan memperluas pasar.</w:t>
      </w:r>
    </w:p>
    <w:p w:rsidR="00A12775" w:rsidRPr="00A12775" w:rsidRDefault="00A12775" w:rsidP="00965D55">
      <w:pPr>
        <w:shd w:val="clear" w:color="auto" w:fill="FFFFFF"/>
        <w:spacing w:after="225" w:line="240" w:lineRule="auto"/>
        <w:ind w:firstLine="360"/>
        <w:jc w:val="both"/>
        <w:rPr>
          <w:rFonts w:ascii="Thimes new roman" w:eastAsia="Times New Roman" w:hAnsi="Thimes new roman" w:cs="Arial"/>
          <w:color w:val="000000" w:themeColor="text1"/>
          <w:sz w:val="24"/>
          <w:szCs w:val="24"/>
          <w:lang w:val="en-US"/>
        </w:rPr>
      </w:pPr>
      <w:r w:rsidRPr="00A12775">
        <w:rPr>
          <w:rFonts w:ascii="Thimes new roman" w:eastAsia="Times New Roman" w:hAnsi="Thimes new roman" w:cs="Arial"/>
          <w:color w:val="000000" w:themeColor="text1"/>
          <w:sz w:val="24"/>
          <w:szCs w:val="24"/>
          <w:lang w:val="en-US"/>
        </w:rPr>
        <w:t>c. Melakukan aliansi strategik dalam bidang penelitian dan pengembangan produk, produksi</w:t>
      </w:r>
    </w:p>
    <w:p w:rsidR="00A12775" w:rsidRPr="00A12775" w:rsidRDefault="00A12775" w:rsidP="00965D55">
      <w:pPr>
        <w:shd w:val="clear" w:color="auto" w:fill="FFFFFF"/>
        <w:spacing w:after="225" w:line="240" w:lineRule="auto"/>
        <w:ind w:firstLine="360"/>
        <w:jc w:val="both"/>
        <w:rPr>
          <w:rFonts w:ascii="Thimes new roman" w:eastAsia="Times New Roman" w:hAnsi="Thimes new roman" w:cs="Arial"/>
          <w:color w:val="000000" w:themeColor="text1"/>
          <w:sz w:val="24"/>
          <w:szCs w:val="24"/>
          <w:lang w:val="en-US"/>
        </w:rPr>
      </w:pPr>
      <w:r w:rsidRPr="00A12775">
        <w:rPr>
          <w:rFonts w:ascii="Thimes new roman" w:eastAsia="Times New Roman" w:hAnsi="Thimes new roman" w:cs="Arial"/>
          <w:color w:val="000000" w:themeColor="text1"/>
          <w:sz w:val="24"/>
          <w:szCs w:val="24"/>
          <w:lang w:val="en-US"/>
        </w:rPr>
        <w:t>dan pemasaran dengan berbagai pihak baik dalam negeri maupun luar negeri.</w:t>
      </w:r>
    </w:p>
    <w:p w:rsidR="00A12775" w:rsidRPr="00A12775" w:rsidRDefault="00A12775" w:rsidP="00965D55">
      <w:pPr>
        <w:shd w:val="clear" w:color="auto" w:fill="FFFFFF"/>
        <w:spacing w:after="225" w:line="240" w:lineRule="auto"/>
        <w:ind w:left="360"/>
        <w:jc w:val="both"/>
        <w:rPr>
          <w:rFonts w:ascii="Thimes new roman" w:eastAsia="Times New Roman" w:hAnsi="Thimes new roman" w:cs="Arial"/>
          <w:color w:val="000000" w:themeColor="text1"/>
          <w:sz w:val="24"/>
          <w:szCs w:val="24"/>
          <w:lang w:val="en-US"/>
        </w:rPr>
      </w:pPr>
      <w:r w:rsidRPr="00A12775">
        <w:rPr>
          <w:rFonts w:ascii="Thimes new roman" w:eastAsia="Times New Roman" w:hAnsi="Thimes new roman" w:cs="Arial"/>
          <w:color w:val="000000" w:themeColor="text1"/>
          <w:sz w:val="24"/>
          <w:szCs w:val="24"/>
          <w:lang w:val="en-US"/>
        </w:rPr>
        <w:t>d. Melakukan investasi untuk produk baru, meningkatkan kapasitas produksi, mempertahankan kualitas dan memenuhi regulasi yang berlaku.</w:t>
      </w:r>
    </w:p>
    <w:p w:rsidR="00A12775" w:rsidRPr="00A12775" w:rsidRDefault="00A12775" w:rsidP="00965D55">
      <w:pPr>
        <w:shd w:val="clear" w:color="auto" w:fill="FFFFFF"/>
        <w:spacing w:after="225" w:line="240" w:lineRule="auto"/>
        <w:ind w:firstLine="360"/>
        <w:jc w:val="both"/>
        <w:rPr>
          <w:rFonts w:ascii="Thimes new roman" w:eastAsia="Times New Roman" w:hAnsi="Thimes new roman" w:cs="Arial"/>
          <w:color w:val="000000" w:themeColor="text1"/>
          <w:sz w:val="24"/>
          <w:szCs w:val="24"/>
          <w:lang w:val="en-US"/>
        </w:rPr>
      </w:pPr>
      <w:r w:rsidRPr="00A12775">
        <w:rPr>
          <w:rFonts w:ascii="Thimes new roman" w:eastAsia="Times New Roman" w:hAnsi="Thimes new roman" w:cs="Arial"/>
          <w:color w:val="000000" w:themeColor="text1"/>
          <w:sz w:val="24"/>
          <w:szCs w:val="24"/>
          <w:lang w:val="en-US"/>
        </w:rPr>
        <w:t>e. Mengembangkan SDM yang memiliki kompetensi global.</w:t>
      </w:r>
    </w:p>
    <w:p w:rsidR="00A12775" w:rsidRPr="00A12775" w:rsidRDefault="00A12775" w:rsidP="00965D55">
      <w:pPr>
        <w:shd w:val="clear" w:color="auto" w:fill="FFFFFF"/>
        <w:spacing w:after="225" w:line="240" w:lineRule="auto"/>
        <w:ind w:left="360"/>
        <w:jc w:val="both"/>
        <w:rPr>
          <w:rFonts w:ascii="Thimes new roman" w:eastAsia="Times New Roman" w:hAnsi="Thimes new roman" w:cs="Arial"/>
          <w:color w:val="000000" w:themeColor="text1"/>
          <w:sz w:val="24"/>
          <w:szCs w:val="24"/>
          <w:lang w:val="en-US"/>
        </w:rPr>
      </w:pPr>
      <w:r w:rsidRPr="00A12775">
        <w:rPr>
          <w:rFonts w:ascii="Thimes new roman" w:eastAsia="Times New Roman" w:hAnsi="Thimes new roman" w:cs="Arial"/>
          <w:color w:val="000000" w:themeColor="text1"/>
          <w:sz w:val="24"/>
          <w:szCs w:val="24"/>
          <w:lang w:val="en-US"/>
        </w:rPr>
        <w:t>f. Merencanakan, melaksanakan, mengimplementasikan dan melakukan evaluasi terhadap berbagai program termasuk penyusunan dokumen yang berkaitan dengan sistem manajemen mutu, lingkungan dan K3 berdasarkan cGMP, ISO 9001, ISO 14001 dan OHSAS 18001.</w:t>
      </w:r>
    </w:p>
    <w:p w:rsidR="00A12775" w:rsidRPr="00A12775" w:rsidRDefault="00A12775" w:rsidP="00965D55">
      <w:pPr>
        <w:shd w:val="clear" w:color="auto" w:fill="FFFFFF"/>
        <w:spacing w:after="225" w:line="240" w:lineRule="auto"/>
        <w:ind w:firstLine="360"/>
        <w:jc w:val="both"/>
        <w:rPr>
          <w:rFonts w:ascii="Thimes new roman" w:eastAsia="Times New Roman" w:hAnsi="Thimes new roman" w:cs="Arial"/>
          <w:color w:val="000000" w:themeColor="text1"/>
          <w:sz w:val="24"/>
          <w:szCs w:val="24"/>
          <w:lang w:val="en-US"/>
        </w:rPr>
      </w:pPr>
      <w:r w:rsidRPr="00A12775">
        <w:rPr>
          <w:rFonts w:ascii="Thimes new roman" w:eastAsia="Times New Roman" w:hAnsi="Thimes new roman" w:cs="Arial"/>
          <w:color w:val="000000" w:themeColor="text1"/>
          <w:sz w:val="24"/>
          <w:szCs w:val="24"/>
          <w:lang w:val="en-US"/>
        </w:rPr>
        <w:t>g. Melakukan efisiensi biaya di berbagai bidang.</w:t>
      </w:r>
    </w:p>
    <w:p w:rsidR="00A12775" w:rsidRPr="00A12775" w:rsidRDefault="00A12775" w:rsidP="00965D55">
      <w:pPr>
        <w:shd w:val="clear" w:color="auto" w:fill="FFFFFF"/>
        <w:spacing w:after="225" w:line="240" w:lineRule="auto"/>
        <w:ind w:left="360"/>
        <w:jc w:val="both"/>
        <w:rPr>
          <w:rFonts w:ascii="Thimes new roman" w:eastAsia="Times New Roman" w:hAnsi="Thimes new roman" w:cs="Arial"/>
          <w:color w:val="000000" w:themeColor="text1"/>
          <w:sz w:val="24"/>
          <w:szCs w:val="24"/>
          <w:lang w:val="en-US"/>
        </w:rPr>
      </w:pPr>
      <w:r w:rsidRPr="00A12775">
        <w:rPr>
          <w:rFonts w:ascii="Thimes new roman" w:eastAsia="Times New Roman" w:hAnsi="Thimes new roman" w:cs="Arial"/>
          <w:color w:val="000000" w:themeColor="text1"/>
          <w:sz w:val="24"/>
          <w:szCs w:val="24"/>
          <w:lang w:val="en-US"/>
        </w:rPr>
        <w:t>h. Koordinasi dengan berbagai lembaga/institusi baik nasional maupun internasional, termasuk dan tidak terbatas pada BPOM dan WHO untuk berbagai kegiatan Perusahaan.</w:t>
      </w:r>
    </w:p>
    <w:p w:rsidR="00A12775" w:rsidRPr="00A12775" w:rsidRDefault="00A12775" w:rsidP="00965D55">
      <w:pPr>
        <w:shd w:val="clear" w:color="auto" w:fill="FFFFFF"/>
        <w:spacing w:after="225" w:line="240" w:lineRule="auto"/>
        <w:ind w:left="360"/>
        <w:jc w:val="both"/>
        <w:rPr>
          <w:rFonts w:ascii="Thimes new roman" w:eastAsia="Times New Roman" w:hAnsi="Thimes new roman" w:cs="Arial"/>
          <w:color w:val="000000" w:themeColor="text1"/>
          <w:sz w:val="24"/>
          <w:szCs w:val="24"/>
          <w:lang w:val="en-US"/>
        </w:rPr>
      </w:pPr>
      <w:r w:rsidRPr="00A12775">
        <w:rPr>
          <w:rFonts w:ascii="Thimes new roman" w:eastAsia="Times New Roman" w:hAnsi="Thimes new roman" w:cs="Arial"/>
          <w:color w:val="000000" w:themeColor="text1"/>
          <w:sz w:val="24"/>
          <w:szCs w:val="24"/>
          <w:lang w:val="en-US"/>
        </w:rPr>
        <w:t>i. Meningkatkan awareness masyarakat umum dan komunitas (instansi, institusi pendidikan dan Perusahaan) terhadap imunisasi.</w:t>
      </w:r>
    </w:p>
    <w:p w:rsidR="00A12775" w:rsidRPr="00A12775" w:rsidRDefault="00A12775" w:rsidP="00965D55">
      <w:pPr>
        <w:shd w:val="clear" w:color="auto" w:fill="FFFFFF"/>
        <w:spacing w:after="225" w:line="240" w:lineRule="auto"/>
        <w:ind w:left="360" w:firstLine="360"/>
        <w:jc w:val="both"/>
        <w:rPr>
          <w:rFonts w:ascii="Thimes new roman" w:eastAsia="Times New Roman" w:hAnsi="Thimes new roman" w:cs="Arial"/>
          <w:color w:val="000000" w:themeColor="text1"/>
          <w:sz w:val="24"/>
          <w:szCs w:val="24"/>
          <w:lang w:val="en-US"/>
        </w:rPr>
      </w:pPr>
      <w:r w:rsidRPr="00A12775">
        <w:rPr>
          <w:rFonts w:ascii="Thimes new roman" w:eastAsia="Times New Roman" w:hAnsi="Thimes new roman" w:cs="Arial"/>
          <w:color w:val="000000" w:themeColor="text1"/>
          <w:sz w:val="24"/>
          <w:szCs w:val="24"/>
          <w:lang w:val="en-US"/>
        </w:rPr>
        <w:t>Dengan kekuatan besar yang dimiliki mulai dari penelitian dan pengembangan, produksi dan pemasarannya yang sudah luas serta kemandiriannya, maka tantangan yang berat di masa yang akan datang dapat dihadapi dengan baik. Bio Farma harus meningkatkan diversifikasi produk dan memperluas jenis produk ke arah biological product lainya serta bekerja keras untuk memenuhi kebutuhan pasar termasuk memenuhi 100% kebutuhan Pentabio untuk pemerintah.</w:t>
      </w:r>
    </w:p>
    <w:p w:rsidR="00A12775" w:rsidRPr="00A12775" w:rsidRDefault="00A12775" w:rsidP="00965D55">
      <w:pPr>
        <w:shd w:val="clear" w:color="auto" w:fill="FFFFFF"/>
        <w:spacing w:after="225" w:line="240" w:lineRule="auto"/>
        <w:ind w:left="360" w:firstLine="360"/>
        <w:jc w:val="both"/>
        <w:rPr>
          <w:rFonts w:ascii="Thimes new roman" w:eastAsia="Times New Roman" w:hAnsi="Thimes new roman" w:cs="Arial"/>
          <w:color w:val="000000" w:themeColor="text1"/>
          <w:sz w:val="24"/>
          <w:szCs w:val="24"/>
          <w:lang w:val="en-US"/>
        </w:rPr>
      </w:pPr>
      <w:r w:rsidRPr="00A12775">
        <w:rPr>
          <w:rFonts w:ascii="Thimes new roman" w:eastAsia="Times New Roman" w:hAnsi="Thimes new roman" w:cs="Arial"/>
          <w:color w:val="000000" w:themeColor="text1"/>
          <w:sz w:val="24"/>
          <w:szCs w:val="24"/>
          <w:lang w:val="en-US"/>
        </w:rPr>
        <w:t>Bio Farma akan membangun fasilitas produksi yang baru yang dilengkapi dengan fasilitas formulasi dan filling untuk vaksin yang diproduksi saat ini maupun vaksin baru hasil riset Bio Farma (Vaksin MR, sIPV, rotavirus, dan lainnya), fasilitas produksi bulk sIPV, bulk tetanus dan bulk difteri. Sarana produksi yang akan dibangun sesuai dengan standar Eropa sehingga selain meningkatkan kapasitas produksi juga membuka peluang bagi Bio Farma untuk memasok produk ke pasar Eropa, meningkatkan efisiensi karena menggunakan batch size yang besar mengurangi penggunaan kertas dengan mengaplikasikan e-BPR (Electronic Batch Production Record).</w:t>
      </w:r>
    </w:p>
    <w:p w:rsidR="00A12775" w:rsidRPr="00A12775" w:rsidRDefault="00A12775" w:rsidP="00965D55">
      <w:pPr>
        <w:shd w:val="clear" w:color="auto" w:fill="FFFFFF"/>
        <w:spacing w:after="225" w:line="240" w:lineRule="auto"/>
        <w:ind w:firstLine="360"/>
        <w:jc w:val="both"/>
        <w:rPr>
          <w:rFonts w:ascii="Thimes new roman" w:eastAsia="Times New Roman" w:hAnsi="Thimes new roman" w:cs="Arial"/>
          <w:color w:val="000000" w:themeColor="text1"/>
          <w:sz w:val="24"/>
          <w:szCs w:val="24"/>
          <w:lang w:val="en-US"/>
        </w:rPr>
      </w:pPr>
      <w:r w:rsidRPr="00A12775">
        <w:rPr>
          <w:rFonts w:ascii="Thimes new roman" w:eastAsia="Times New Roman" w:hAnsi="Thimes new roman" w:cs="Arial"/>
          <w:color w:val="000000" w:themeColor="text1"/>
          <w:sz w:val="24"/>
          <w:szCs w:val="24"/>
          <w:lang w:val="en-US"/>
        </w:rPr>
        <w:t>Rencana ke depan lainnya adalah:</w:t>
      </w:r>
    </w:p>
    <w:p w:rsidR="00A12775" w:rsidRPr="00A12775" w:rsidRDefault="00A12775" w:rsidP="00965D55">
      <w:pPr>
        <w:shd w:val="clear" w:color="auto" w:fill="FFFFFF"/>
        <w:spacing w:after="225" w:line="240" w:lineRule="auto"/>
        <w:ind w:left="360"/>
        <w:jc w:val="both"/>
        <w:rPr>
          <w:rFonts w:ascii="Thimes new roman" w:eastAsia="Times New Roman" w:hAnsi="Thimes new roman" w:cs="Arial"/>
          <w:color w:val="000000" w:themeColor="text1"/>
          <w:sz w:val="24"/>
          <w:szCs w:val="24"/>
          <w:lang w:val="en-US"/>
        </w:rPr>
      </w:pPr>
      <w:r w:rsidRPr="00A12775">
        <w:rPr>
          <w:rFonts w:ascii="Thimes new roman" w:eastAsia="Times New Roman" w:hAnsi="Thimes new roman" w:cs="Arial"/>
          <w:color w:val="000000" w:themeColor="text1"/>
          <w:sz w:val="24"/>
          <w:szCs w:val="24"/>
          <w:lang w:val="en-US"/>
        </w:rPr>
        <w:t>1. Tetap mempertahankan kerja sama yang baik dengan Kementerian Perdagangan dan Kementerian Luar Negeri, dan ikut serta dalam misi dagang di beberapa negara. Tujuannya adalah untuk memperluas jangkauan pasar ekspor.</w:t>
      </w:r>
    </w:p>
    <w:p w:rsidR="00A12775" w:rsidRPr="00A12775" w:rsidRDefault="00A12775" w:rsidP="00965D55">
      <w:pPr>
        <w:shd w:val="clear" w:color="auto" w:fill="FFFFFF"/>
        <w:spacing w:after="225" w:line="240" w:lineRule="auto"/>
        <w:ind w:left="360"/>
        <w:jc w:val="both"/>
        <w:rPr>
          <w:rFonts w:ascii="Thimes new roman" w:eastAsia="Times New Roman" w:hAnsi="Thimes new roman" w:cs="Arial"/>
          <w:color w:val="000000" w:themeColor="text1"/>
          <w:sz w:val="24"/>
          <w:szCs w:val="24"/>
          <w:lang w:val="en-US"/>
        </w:rPr>
      </w:pPr>
      <w:r w:rsidRPr="00A12775">
        <w:rPr>
          <w:rFonts w:ascii="Thimes new roman" w:eastAsia="Times New Roman" w:hAnsi="Thimes new roman" w:cs="Arial"/>
          <w:color w:val="000000" w:themeColor="text1"/>
          <w:sz w:val="24"/>
          <w:szCs w:val="24"/>
          <w:lang w:val="en-US"/>
        </w:rPr>
        <w:t>2. Bekerja sama dengan international partner untuk mencari pasar baru dengan mekanisme kerja sama yang menguntungkan kedua belah pihak.</w:t>
      </w:r>
    </w:p>
    <w:p w:rsidR="00A12775" w:rsidRPr="00A12775" w:rsidRDefault="00A12775" w:rsidP="00965D55">
      <w:pPr>
        <w:shd w:val="clear" w:color="auto" w:fill="FFFFFF"/>
        <w:spacing w:after="225" w:line="240" w:lineRule="auto"/>
        <w:ind w:firstLine="360"/>
        <w:jc w:val="both"/>
        <w:rPr>
          <w:rFonts w:ascii="Thimes new roman" w:eastAsia="Times New Roman" w:hAnsi="Thimes new roman" w:cs="Arial"/>
          <w:color w:val="000000" w:themeColor="text1"/>
          <w:sz w:val="24"/>
          <w:szCs w:val="24"/>
          <w:lang w:val="en-US"/>
        </w:rPr>
      </w:pPr>
      <w:r w:rsidRPr="00A12775">
        <w:rPr>
          <w:rFonts w:ascii="Thimes new roman" w:eastAsia="Times New Roman" w:hAnsi="Thimes new roman" w:cs="Arial"/>
          <w:color w:val="000000" w:themeColor="text1"/>
          <w:sz w:val="24"/>
          <w:szCs w:val="24"/>
          <w:lang w:val="en-US"/>
        </w:rPr>
        <w:t>3. Mencari pasar di wilayah India, China, dan ASEAN untuk memperluas pasar.</w:t>
      </w:r>
    </w:p>
    <w:p w:rsidR="00A12775" w:rsidRPr="00A12775" w:rsidRDefault="00A12775" w:rsidP="00965D55">
      <w:pPr>
        <w:shd w:val="clear" w:color="auto" w:fill="FFFFFF"/>
        <w:spacing w:after="225" w:line="240" w:lineRule="auto"/>
        <w:ind w:firstLine="360"/>
        <w:jc w:val="both"/>
        <w:rPr>
          <w:rFonts w:ascii="Thimes new roman" w:eastAsia="Times New Roman" w:hAnsi="Thimes new roman" w:cs="Arial"/>
          <w:color w:val="000000" w:themeColor="text1"/>
          <w:sz w:val="24"/>
          <w:szCs w:val="24"/>
          <w:lang w:val="en-US"/>
        </w:rPr>
      </w:pPr>
      <w:r w:rsidRPr="00A12775">
        <w:rPr>
          <w:rFonts w:ascii="Thimes new roman" w:eastAsia="Times New Roman" w:hAnsi="Thimes new roman" w:cs="Arial"/>
          <w:color w:val="000000" w:themeColor="text1"/>
          <w:sz w:val="24"/>
          <w:szCs w:val="24"/>
          <w:lang w:val="en-US"/>
        </w:rPr>
        <w:t>4. Meningkatkan suplai bulk polio, campak dan bulk lainnya.</w:t>
      </w:r>
    </w:p>
    <w:p w:rsidR="00A12775" w:rsidRPr="00A12775" w:rsidRDefault="00A12775" w:rsidP="00965D55">
      <w:pPr>
        <w:shd w:val="clear" w:color="auto" w:fill="FFFFFF"/>
        <w:spacing w:after="225" w:line="240" w:lineRule="auto"/>
        <w:ind w:left="360"/>
        <w:jc w:val="both"/>
        <w:rPr>
          <w:rFonts w:ascii="Thimes new roman" w:eastAsia="Times New Roman" w:hAnsi="Thimes new roman" w:cs="Arial"/>
          <w:color w:val="000000" w:themeColor="text1"/>
          <w:sz w:val="24"/>
          <w:szCs w:val="24"/>
          <w:lang w:val="en-US"/>
        </w:rPr>
      </w:pPr>
      <w:r w:rsidRPr="00A12775">
        <w:rPr>
          <w:rFonts w:ascii="Thimes new roman" w:eastAsia="Times New Roman" w:hAnsi="Thimes new roman" w:cs="Arial"/>
          <w:color w:val="000000" w:themeColor="text1"/>
          <w:sz w:val="24"/>
          <w:szCs w:val="24"/>
          <w:lang w:val="en-US"/>
        </w:rPr>
        <w:lastRenderedPageBreak/>
        <w:t>5. Penetrasi pasar untuk produk yang sudah PQ WHO (Bulk, ready to fill final bulk dan finished products).</w:t>
      </w:r>
    </w:p>
    <w:p w:rsidR="00A12775" w:rsidRPr="00A12775" w:rsidRDefault="00A12775" w:rsidP="00965D55">
      <w:pPr>
        <w:shd w:val="clear" w:color="auto" w:fill="FFFFFF"/>
        <w:spacing w:after="225" w:line="240" w:lineRule="auto"/>
        <w:ind w:firstLine="360"/>
        <w:jc w:val="both"/>
        <w:rPr>
          <w:rFonts w:ascii="Thimes new roman" w:eastAsia="Times New Roman" w:hAnsi="Thimes new roman" w:cs="Arial"/>
          <w:color w:val="000000" w:themeColor="text1"/>
          <w:sz w:val="24"/>
          <w:szCs w:val="24"/>
          <w:lang w:val="en-US"/>
        </w:rPr>
      </w:pPr>
      <w:r w:rsidRPr="00A12775">
        <w:rPr>
          <w:rFonts w:ascii="Thimes new roman" w:eastAsia="Times New Roman" w:hAnsi="Thimes new roman" w:cs="Arial"/>
          <w:color w:val="000000" w:themeColor="text1"/>
          <w:sz w:val="24"/>
          <w:szCs w:val="24"/>
          <w:lang w:val="en-US"/>
        </w:rPr>
        <w:t>6. Meregistrasikan produk di negara-negara potensial.</w:t>
      </w:r>
    </w:p>
    <w:p w:rsidR="00A12775" w:rsidRPr="00A12775" w:rsidRDefault="00A12775" w:rsidP="00965D55">
      <w:pPr>
        <w:shd w:val="clear" w:color="auto" w:fill="FFFFFF"/>
        <w:spacing w:after="225" w:line="240" w:lineRule="auto"/>
        <w:ind w:firstLine="360"/>
        <w:jc w:val="both"/>
        <w:rPr>
          <w:rFonts w:ascii="Thimes new roman" w:eastAsia="Times New Roman" w:hAnsi="Thimes new roman" w:cs="Arial"/>
          <w:color w:val="000000" w:themeColor="text1"/>
          <w:sz w:val="24"/>
          <w:szCs w:val="24"/>
          <w:lang w:val="en-US"/>
        </w:rPr>
      </w:pPr>
      <w:r w:rsidRPr="00A12775">
        <w:rPr>
          <w:rFonts w:ascii="Thimes new roman" w:eastAsia="Times New Roman" w:hAnsi="Thimes new roman" w:cs="Arial"/>
          <w:color w:val="000000" w:themeColor="text1"/>
          <w:sz w:val="24"/>
          <w:szCs w:val="24"/>
          <w:lang w:val="en-US"/>
        </w:rPr>
        <w:t>7. Memperkuat aktivitas pemasaran di sektor penjualan swasta dalam negeri.</w:t>
      </w:r>
    </w:p>
    <w:p w:rsidR="00A12775" w:rsidRDefault="00A12775" w:rsidP="00965D55">
      <w:pPr>
        <w:shd w:val="clear" w:color="auto" w:fill="FFFFFF"/>
        <w:spacing w:after="225" w:line="240" w:lineRule="auto"/>
        <w:ind w:firstLine="360"/>
        <w:jc w:val="both"/>
        <w:rPr>
          <w:rFonts w:ascii="Thimes new roman" w:eastAsia="Times New Roman" w:hAnsi="Thimes new roman" w:cs="Arial"/>
          <w:color w:val="000000" w:themeColor="text1"/>
          <w:sz w:val="24"/>
          <w:szCs w:val="24"/>
          <w:lang w:val="en-US"/>
        </w:rPr>
      </w:pPr>
      <w:r w:rsidRPr="00A12775">
        <w:rPr>
          <w:rFonts w:ascii="Thimes new roman" w:eastAsia="Times New Roman" w:hAnsi="Thimes new roman" w:cs="Arial"/>
          <w:color w:val="000000" w:themeColor="text1"/>
          <w:sz w:val="24"/>
          <w:szCs w:val="24"/>
          <w:lang w:val="en-US"/>
        </w:rPr>
        <w:t>8. Melakukan aktivitas pemasaran dengan mengupayakan sinergi antar BUMN.</w:t>
      </w:r>
    </w:p>
    <w:p w:rsidR="00BA08B8" w:rsidRPr="00A12775" w:rsidRDefault="00BA08B8" w:rsidP="00B266D3">
      <w:pPr>
        <w:shd w:val="clear" w:color="auto" w:fill="FFFFFF"/>
        <w:spacing w:after="225" w:line="240" w:lineRule="auto"/>
        <w:jc w:val="both"/>
        <w:rPr>
          <w:rFonts w:ascii="Thimes new roman" w:eastAsia="Times New Roman" w:hAnsi="Thimes new roman" w:cs="Arial"/>
          <w:color w:val="000000" w:themeColor="text1"/>
          <w:sz w:val="24"/>
          <w:szCs w:val="24"/>
          <w:lang w:val="en-US"/>
        </w:rPr>
      </w:pPr>
    </w:p>
    <w:p w:rsidR="00A12775" w:rsidRPr="00A12775" w:rsidRDefault="00BA08B8" w:rsidP="00965D55">
      <w:pPr>
        <w:shd w:val="clear" w:color="auto" w:fill="FFFFFF"/>
        <w:spacing w:after="225" w:line="240" w:lineRule="auto"/>
        <w:ind w:firstLine="360"/>
        <w:jc w:val="both"/>
        <w:rPr>
          <w:rFonts w:ascii="Thimes new roman" w:eastAsia="Times New Roman" w:hAnsi="Thimes new roman" w:cs="Arial"/>
          <w:color w:val="000000" w:themeColor="text1"/>
          <w:sz w:val="28"/>
          <w:szCs w:val="28"/>
          <w:lang w:val="en-US"/>
        </w:rPr>
      </w:pPr>
      <w:r w:rsidRPr="00BA08B8">
        <w:rPr>
          <w:rFonts w:ascii="Thimes new roman" w:eastAsia="Times New Roman" w:hAnsi="Thimes new roman" w:cs="Arial"/>
          <w:bCs/>
          <w:color w:val="000000" w:themeColor="text1"/>
          <w:sz w:val="28"/>
          <w:szCs w:val="28"/>
          <w:lang w:val="en-US"/>
        </w:rPr>
        <w:t xml:space="preserve">II. </w:t>
      </w:r>
      <w:r w:rsidR="00A12775" w:rsidRPr="00BA08B8">
        <w:rPr>
          <w:rFonts w:ascii="Thimes new roman" w:eastAsia="Times New Roman" w:hAnsi="Thimes new roman" w:cs="Arial"/>
          <w:bCs/>
          <w:color w:val="000000" w:themeColor="text1"/>
          <w:sz w:val="28"/>
          <w:szCs w:val="28"/>
          <w:lang w:val="en-US"/>
        </w:rPr>
        <w:t>Strategi Pengembangan Insan Bio Farma</w:t>
      </w:r>
    </w:p>
    <w:p w:rsidR="00A12775" w:rsidRPr="00A12775" w:rsidRDefault="00A12775" w:rsidP="00965D55">
      <w:pPr>
        <w:shd w:val="clear" w:color="auto" w:fill="FFFFFF"/>
        <w:spacing w:after="225" w:line="240" w:lineRule="auto"/>
        <w:ind w:left="360" w:firstLine="360"/>
        <w:jc w:val="both"/>
        <w:rPr>
          <w:rFonts w:ascii="Thimes new roman" w:eastAsia="Times New Roman" w:hAnsi="Thimes new roman" w:cs="Arial"/>
          <w:color w:val="000000" w:themeColor="text1"/>
          <w:sz w:val="24"/>
          <w:szCs w:val="24"/>
          <w:lang w:val="en-US"/>
        </w:rPr>
      </w:pPr>
      <w:r w:rsidRPr="00A12775">
        <w:rPr>
          <w:rFonts w:ascii="Thimes new roman" w:eastAsia="Times New Roman" w:hAnsi="Thimes new roman" w:cs="Arial"/>
          <w:color w:val="000000" w:themeColor="text1"/>
          <w:sz w:val="24"/>
          <w:szCs w:val="24"/>
          <w:lang w:val="en-US"/>
        </w:rPr>
        <w:t>Untuk mencapai sasaran pengembangan Human Capital sesuai roadmap yang telah disusun, maka Perusahaan telah menetapkan strategi pengembangan insan (Human Capital) Bio Farma sebagai berikut:</w:t>
      </w:r>
    </w:p>
    <w:p w:rsidR="00A12775" w:rsidRPr="00A12775" w:rsidRDefault="00A12775" w:rsidP="00965D55">
      <w:pPr>
        <w:shd w:val="clear" w:color="auto" w:fill="FFFFFF"/>
        <w:spacing w:after="225" w:line="240" w:lineRule="auto"/>
        <w:ind w:left="360"/>
        <w:jc w:val="both"/>
        <w:rPr>
          <w:rFonts w:ascii="Thimes new roman" w:eastAsia="Times New Roman" w:hAnsi="Thimes new roman" w:cs="Arial"/>
          <w:color w:val="000000" w:themeColor="text1"/>
          <w:sz w:val="24"/>
          <w:szCs w:val="24"/>
          <w:lang w:val="en-US"/>
        </w:rPr>
      </w:pPr>
      <w:r w:rsidRPr="00A12775">
        <w:rPr>
          <w:rFonts w:ascii="Thimes new roman" w:eastAsia="Times New Roman" w:hAnsi="Thimes new roman" w:cs="Arial"/>
          <w:color w:val="000000" w:themeColor="text1"/>
          <w:sz w:val="24"/>
          <w:szCs w:val="24"/>
          <w:lang w:val="en-US"/>
        </w:rPr>
        <w:t>1. Menerapkan sistem pengelolaan Human Capital berbasis kompetensi dan kinerja, termasuk sistem remunerasinya.</w:t>
      </w:r>
    </w:p>
    <w:p w:rsidR="00A12775" w:rsidRPr="00A12775" w:rsidRDefault="00A12775" w:rsidP="00965D55">
      <w:pPr>
        <w:shd w:val="clear" w:color="auto" w:fill="FFFFFF"/>
        <w:spacing w:after="225" w:line="240" w:lineRule="auto"/>
        <w:ind w:firstLine="360"/>
        <w:jc w:val="both"/>
        <w:rPr>
          <w:rFonts w:ascii="Thimes new roman" w:eastAsia="Times New Roman" w:hAnsi="Thimes new roman" w:cs="Arial"/>
          <w:color w:val="000000" w:themeColor="text1"/>
          <w:sz w:val="24"/>
          <w:szCs w:val="24"/>
          <w:lang w:val="en-US"/>
        </w:rPr>
      </w:pPr>
      <w:r w:rsidRPr="00A12775">
        <w:rPr>
          <w:rFonts w:ascii="Thimes new roman" w:eastAsia="Times New Roman" w:hAnsi="Thimes new roman" w:cs="Arial"/>
          <w:color w:val="000000" w:themeColor="text1"/>
          <w:sz w:val="24"/>
          <w:szCs w:val="24"/>
          <w:lang w:val="en-US"/>
        </w:rPr>
        <w:t>2. Menyiapkan “Multi Rater System” untuk penilaian kinerja karyawan.</w:t>
      </w:r>
    </w:p>
    <w:p w:rsidR="00A12775" w:rsidRPr="00A12775" w:rsidRDefault="00A12775" w:rsidP="00965D55">
      <w:pPr>
        <w:shd w:val="clear" w:color="auto" w:fill="FFFFFF"/>
        <w:spacing w:after="225" w:line="240" w:lineRule="auto"/>
        <w:ind w:left="360"/>
        <w:jc w:val="both"/>
        <w:rPr>
          <w:rFonts w:ascii="Thimes new roman" w:eastAsia="Times New Roman" w:hAnsi="Thimes new roman" w:cs="Arial"/>
          <w:color w:val="000000" w:themeColor="text1"/>
          <w:sz w:val="24"/>
          <w:szCs w:val="24"/>
          <w:lang w:val="en-US"/>
        </w:rPr>
      </w:pPr>
      <w:r w:rsidRPr="00A12775">
        <w:rPr>
          <w:rFonts w:ascii="Thimes new roman" w:eastAsia="Times New Roman" w:hAnsi="Thimes new roman" w:cs="Arial"/>
          <w:color w:val="000000" w:themeColor="text1"/>
          <w:sz w:val="24"/>
          <w:szCs w:val="24"/>
          <w:lang w:val="en-US"/>
        </w:rPr>
        <w:t>3. Menerapkan strategi “Attract” dalam merekrut calon karyawan bertalenta dengan kompetensi di atas rata-rata.</w:t>
      </w:r>
    </w:p>
    <w:p w:rsidR="00A12775" w:rsidRPr="00A12775" w:rsidRDefault="00A12775" w:rsidP="00965D55">
      <w:pPr>
        <w:shd w:val="clear" w:color="auto" w:fill="FFFFFF"/>
        <w:spacing w:after="225" w:line="240" w:lineRule="auto"/>
        <w:ind w:firstLine="360"/>
        <w:jc w:val="both"/>
        <w:rPr>
          <w:rFonts w:ascii="Thimes new roman" w:eastAsia="Times New Roman" w:hAnsi="Thimes new roman" w:cs="Arial"/>
          <w:color w:val="000000" w:themeColor="text1"/>
          <w:sz w:val="24"/>
          <w:szCs w:val="24"/>
          <w:lang w:val="en-US"/>
        </w:rPr>
      </w:pPr>
      <w:r w:rsidRPr="00A12775">
        <w:rPr>
          <w:rFonts w:ascii="Thimes new roman" w:eastAsia="Times New Roman" w:hAnsi="Thimes new roman" w:cs="Arial"/>
          <w:color w:val="000000" w:themeColor="text1"/>
          <w:sz w:val="24"/>
          <w:szCs w:val="24"/>
          <w:lang w:val="en-US"/>
        </w:rPr>
        <w:t>4. Menerapkan “Work Life Balance” dalam berbagai bentuk program.</w:t>
      </w:r>
    </w:p>
    <w:p w:rsidR="00A12775" w:rsidRPr="00A12775" w:rsidRDefault="00A12775" w:rsidP="00965D55">
      <w:pPr>
        <w:shd w:val="clear" w:color="auto" w:fill="FFFFFF"/>
        <w:spacing w:after="225" w:line="240" w:lineRule="auto"/>
        <w:ind w:firstLine="360"/>
        <w:jc w:val="both"/>
        <w:rPr>
          <w:rFonts w:ascii="Thimes new roman" w:eastAsia="Times New Roman" w:hAnsi="Thimes new roman" w:cs="Arial"/>
          <w:color w:val="000000" w:themeColor="text1"/>
          <w:sz w:val="24"/>
          <w:szCs w:val="24"/>
          <w:lang w:val="en-US"/>
        </w:rPr>
      </w:pPr>
      <w:r w:rsidRPr="00A12775">
        <w:rPr>
          <w:rFonts w:ascii="Thimes new roman" w:eastAsia="Times New Roman" w:hAnsi="Thimes new roman" w:cs="Arial"/>
          <w:color w:val="000000" w:themeColor="text1"/>
          <w:sz w:val="24"/>
          <w:szCs w:val="24"/>
          <w:lang w:val="en-US"/>
        </w:rPr>
        <w:t>5. Membangun budaya sharing (berbagi ilmu) untuk percepatan proses belajar.</w:t>
      </w:r>
    </w:p>
    <w:p w:rsidR="00A12775" w:rsidRPr="00A12775" w:rsidRDefault="00A12775" w:rsidP="00965D55">
      <w:pPr>
        <w:shd w:val="clear" w:color="auto" w:fill="FFFFFF"/>
        <w:spacing w:after="225" w:line="240" w:lineRule="auto"/>
        <w:ind w:left="360"/>
        <w:jc w:val="both"/>
        <w:rPr>
          <w:rFonts w:ascii="Thimes new roman" w:eastAsia="Times New Roman" w:hAnsi="Thimes new roman" w:cs="Arial"/>
          <w:color w:val="000000" w:themeColor="text1"/>
          <w:sz w:val="24"/>
          <w:szCs w:val="24"/>
          <w:lang w:val="en-US"/>
        </w:rPr>
      </w:pPr>
      <w:r w:rsidRPr="00A12775">
        <w:rPr>
          <w:rFonts w:ascii="Thimes new roman" w:eastAsia="Times New Roman" w:hAnsi="Thimes new roman" w:cs="Arial"/>
          <w:color w:val="000000" w:themeColor="text1"/>
          <w:sz w:val="24"/>
          <w:szCs w:val="24"/>
          <w:lang w:val="en-US"/>
        </w:rPr>
        <w:t>6. Menyiapkan aplikasi Human Capital Information System (HCIS) berbasis teknologi informasi (TI) yang terintegrasi dengan ERP.</w:t>
      </w:r>
    </w:p>
    <w:p w:rsidR="00A12775" w:rsidRPr="00A12775" w:rsidRDefault="00A12775" w:rsidP="00965D55">
      <w:pPr>
        <w:shd w:val="clear" w:color="auto" w:fill="FFFFFF"/>
        <w:spacing w:after="225" w:line="240" w:lineRule="auto"/>
        <w:ind w:left="360" w:firstLine="360"/>
        <w:jc w:val="both"/>
        <w:rPr>
          <w:rFonts w:ascii="Thimes new roman" w:eastAsia="Times New Roman" w:hAnsi="Thimes new roman" w:cs="Arial"/>
          <w:color w:val="000000" w:themeColor="text1"/>
          <w:sz w:val="24"/>
          <w:szCs w:val="24"/>
          <w:lang w:val="en-US"/>
        </w:rPr>
      </w:pPr>
      <w:r w:rsidRPr="00A12775">
        <w:rPr>
          <w:rFonts w:ascii="Thimes new roman" w:eastAsia="Times New Roman" w:hAnsi="Thimes new roman" w:cs="Arial"/>
          <w:color w:val="000000" w:themeColor="text1"/>
          <w:sz w:val="24"/>
          <w:szCs w:val="24"/>
          <w:lang w:val="en-US"/>
        </w:rPr>
        <w:t>Selain itu blue print konsep dan sistem dalam rangka penguatan Learning Organization mulai dirancang sebagai awal untuk membangun Learning and Development Center pada tahun 2017 yang akan dikembangkan lebih lanjut menjadi Corporate University di tahun 2018.</w:t>
      </w:r>
    </w:p>
    <w:p w:rsidR="00A12775" w:rsidRDefault="00A12775" w:rsidP="00BA08B8">
      <w:pPr>
        <w:pStyle w:val="ListParagraph"/>
        <w:rPr>
          <w:rFonts w:ascii="Times New Roman" w:hAnsi="Times New Roman" w:cs="Times New Roman"/>
          <w:color w:val="000000" w:themeColor="text1"/>
          <w:sz w:val="24"/>
          <w:szCs w:val="24"/>
          <w:lang w:val="en-US"/>
        </w:rPr>
      </w:pPr>
    </w:p>
    <w:p w:rsidR="00BA08B8" w:rsidRDefault="00BA08B8" w:rsidP="00BA08B8">
      <w:pPr>
        <w:pStyle w:val="ListParagraph"/>
        <w:rPr>
          <w:rFonts w:ascii="Times New Roman" w:hAnsi="Times New Roman" w:cs="Times New Roman"/>
          <w:color w:val="000000" w:themeColor="text1"/>
          <w:sz w:val="24"/>
          <w:szCs w:val="24"/>
          <w:lang w:val="en-US"/>
        </w:rPr>
      </w:pPr>
    </w:p>
    <w:p w:rsidR="00BA08B8" w:rsidRDefault="00BA08B8" w:rsidP="00BA08B8">
      <w:pPr>
        <w:pStyle w:val="ListParagraph"/>
        <w:rPr>
          <w:rFonts w:ascii="Times New Roman" w:hAnsi="Times New Roman" w:cs="Times New Roman"/>
          <w:color w:val="000000" w:themeColor="text1"/>
          <w:sz w:val="24"/>
          <w:szCs w:val="24"/>
          <w:lang w:val="en-US"/>
        </w:rPr>
      </w:pPr>
    </w:p>
    <w:sectPr w:rsidR="00BA08B8" w:rsidSect="00FD2C88">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78A9" w:rsidRDefault="002778A9" w:rsidP="00FA58D7">
      <w:pPr>
        <w:spacing w:after="0" w:line="240" w:lineRule="auto"/>
      </w:pPr>
      <w:r>
        <w:separator/>
      </w:r>
    </w:p>
  </w:endnote>
  <w:endnote w:type="continuationSeparator" w:id="1">
    <w:p w:rsidR="002778A9" w:rsidRDefault="002778A9" w:rsidP="00FA58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himes new 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8D7" w:rsidRDefault="00FA58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8D7" w:rsidRDefault="00FA58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8D7" w:rsidRDefault="00FA58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78A9" w:rsidRDefault="002778A9" w:rsidP="00FA58D7">
      <w:pPr>
        <w:spacing w:after="0" w:line="240" w:lineRule="auto"/>
      </w:pPr>
      <w:r>
        <w:separator/>
      </w:r>
    </w:p>
  </w:footnote>
  <w:footnote w:type="continuationSeparator" w:id="1">
    <w:p w:rsidR="002778A9" w:rsidRDefault="002778A9" w:rsidP="00FA58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8D7" w:rsidRDefault="00FA58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8D7" w:rsidRDefault="00FA58D7">
    <w:pPr>
      <w:pStyle w:val="Header"/>
    </w:pPr>
    <w:r>
      <w:t>Rahmadhani Shalikhah (14808141034)</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8D7" w:rsidRDefault="00FA58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70C36"/>
    <w:multiLevelType w:val="hybridMultilevel"/>
    <w:tmpl w:val="D6147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C60BCB"/>
    <w:multiLevelType w:val="multilevel"/>
    <w:tmpl w:val="3F3A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0C792C"/>
    <w:multiLevelType w:val="hybridMultilevel"/>
    <w:tmpl w:val="CC08E3C0"/>
    <w:lvl w:ilvl="0" w:tplc="6CA0BCF6">
      <w:start w:val="1"/>
      <w:numFmt w:val="upperRoman"/>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45836E61"/>
    <w:multiLevelType w:val="multilevel"/>
    <w:tmpl w:val="9962C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996053"/>
    <w:multiLevelType w:val="hybridMultilevel"/>
    <w:tmpl w:val="1946D33C"/>
    <w:lvl w:ilvl="0" w:tplc="BF2A3434">
      <w:start w:val="2"/>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A524975"/>
    <w:multiLevelType w:val="multilevel"/>
    <w:tmpl w:val="A3D8F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5700AA"/>
    <w:multiLevelType w:val="hybridMultilevel"/>
    <w:tmpl w:val="45D8CE00"/>
    <w:lvl w:ilvl="0" w:tplc="04210013">
      <w:start w:val="1"/>
      <w:numFmt w:val="upperRoman"/>
      <w:lvlText w:val="%1."/>
      <w:lvlJc w:val="righ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691237A6"/>
    <w:multiLevelType w:val="hybridMultilevel"/>
    <w:tmpl w:val="3228907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B4E2712"/>
    <w:multiLevelType w:val="multilevel"/>
    <w:tmpl w:val="D38C1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4"/>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6"/>
  </w:num>
  <w:num w:numId="4">
    <w:abstractNumId w:val="5"/>
  </w:num>
  <w:num w:numId="5">
    <w:abstractNumId w:val="1"/>
  </w:num>
  <w:num w:numId="6">
    <w:abstractNumId w:val="3"/>
  </w:num>
  <w:num w:numId="7">
    <w:abstractNumId w:val="8"/>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60EB3"/>
    <w:rsid w:val="00025FCD"/>
    <w:rsid w:val="00043841"/>
    <w:rsid w:val="000E0622"/>
    <w:rsid w:val="00112D1D"/>
    <w:rsid w:val="00160EB3"/>
    <w:rsid w:val="001D538B"/>
    <w:rsid w:val="00224143"/>
    <w:rsid w:val="002650CA"/>
    <w:rsid w:val="002778A9"/>
    <w:rsid w:val="00343191"/>
    <w:rsid w:val="00361631"/>
    <w:rsid w:val="003C4CA4"/>
    <w:rsid w:val="003D2DBF"/>
    <w:rsid w:val="00512376"/>
    <w:rsid w:val="00551AFD"/>
    <w:rsid w:val="005635ED"/>
    <w:rsid w:val="005C7D7D"/>
    <w:rsid w:val="00634B7F"/>
    <w:rsid w:val="006C72AF"/>
    <w:rsid w:val="00733DD7"/>
    <w:rsid w:val="00773F49"/>
    <w:rsid w:val="0079347A"/>
    <w:rsid w:val="007C3FF2"/>
    <w:rsid w:val="007D0F3B"/>
    <w:rsid w:val="00824F57"/>
    <w:rsid w:val="008B7018"/>
    <w:rsid w:val="00965D55"/>
    <w:rsid w:val="00A12775"/>
    <w:rsid w:val="00AD72A1"/>
    <w:rsid w:val="00B266D3"/>
    <w:rsid w:val="00BA08B8"/>
    <w:rsid w:val="00C07491"/>
    <w:rsid w:val="00CA26AB"/>
    <w:rsid w:val="00DB4939"/>
    <w:rsid w:val="00EE351F"/>
    <w:rsid w:val="00F774E2"/>
    <w:rsid w:val="00FA58D7"/>
    <w:rsid w:val="00FD2C8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631"/>
  </w:style>
  <w:style w:type="paragraph" w:styleId="Heading2">
    <w:name w:val="heading 2"/>
    <w:basedOn w:val="Normal"/>
    <w:link w:val="Heading2Char"/>
    <w:uiPriority w:val="9"/>
    <w:qFormat/>
    <w:rsid w:val="00043841"/>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EB3"/>
    <w:pPr>
      <w:ind w:left="720"/>
      <w:contextualSpacing/>
    </w:pPr>
  </w:style>
  <w:style w:type="paragraph" w:styleId="NormalWeb">
    <w:name w:val="Normal (Web)"/>
    <w:basedOn w:val="Normal"/>
    <w:uiPriority w:val="99"/>
    <w:unhideWhenUsed/>
    <w:rsid w:val="00160EB3"/>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eading2Char">
    <w:name w:val="Heading 2 Char"/>
    <w:basedOn w:val="DefaultParagraphFont"/>
    <w:link w:val="Heading2"/>
    <w:uiPriority w:val="9"/>
    <w:rsid w:val="00043841"/>
    <w:rPr>
      <w:rFonts w:ascii="Times New Roman" w:eastAsia="Times New Roman" w:hAnsi="Times New Roman" w:cs="Times New Roman"/>
      <w:b/>
      <w:bCs/>
      <w:sz w:val="36"/>
      <w:szCs w:val="36"/>
      <w:lang w:eastAsia="id-ID"/>
    </w:rPr>
  </w:style>
  <w:style w:type="character" w:styleId="Strong">
    <w:name w:val="Strong"/>
    <w:basedOn w:val="DefaultParagraphFont"/>
    <w:uiPriority w:val="22"/>
    <w:qFormat/>
    <w:rsid w:val="00043841"/>
    <w:rPr>
      <w:b/>
      <w:bCs/>
    </w:rPr>
  </w:style>
  <w:style w:type="character" w:styleId="Emphasis">
    <w:name w:val="Emphasis"/>
    <w:basedOn w:val="DefaultParagraphFont"/>
    <w:uiPriority w:val="20"/>
    <w:qFormat/>
    <w:rsid w:val="00043841"/>
    <w:rPr>
      <w:i/>
      <w:iCs/>
    </w:rPr>
  </w:style>
  <w:style w:type="table" w:styleId="TableGrid">
    <w:name w:val="Table Grid"/>
    <w:basedOn w:val="TableNormal"/>
    <w:uiPriority w:val="59"/>
    <w:rsid w:val="003C4C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3C4CA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3D2DBF"/>
  </w:style>
  <w:style w:type="paragraph" w:styleId="BalloonText">
    <w:name w:val="Balloon Text"/>
    <w:basedOn w:val="Normal"/>
    <w:link w:val="BalloonTextChar"/>
    <w:uiPriority w:val="99"/>
    <w:semiHidden/>
    <w:unhideWhenUsed/>
    <w:rsid w:val="00224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143"/>
    <w:rPr>
      <w:rFonts w:ascii="Tahoma" w:hAnsi="Tahoma" w:cs="Tahoma"/>
      <w:sz w:val="16"/>
      <w:szCs w:val="16"/>
    </w:rPr>
  </w:style>
  <w:style w:type="paragraph" w:styleId="Header">
    <w:name w:val="header"/>
    <w:basedOn w:val="Normal"/>
    <w:link w:val="HeaderChar"/>
    <w:uiPriority w:val="99"/>
    <w:semiHidden/>
    <w:unhideWhenUsed/>
    <w:rsid w:val="00FA58D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A58D7"/>
  </w:style>
  <w:style w:type="paragraph" w:styleId="Footer">
    <w:name w:val="footer"/>
    <w:basedOn w:val="Normal"/>
    <w:link w:val="FooterChar"/>
    <w:uiPriority w:val="99"/>
    <w:semiHidden/>
    <w:unhideWhenUsed/>
    <w:rsid w:val="00FA58D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A58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3344736">
      <w:bodyDiv w:val="1"/>
      <w:marLeft w:val="0"/>
      <w:marRight w:val="0"/>
      <w:marTop w:val="0"/>
      <w:marBottom w:val="0"/>
      <w:divBdr>
        <w:top w:val="none" w:sz="0" w:space="0" w:color="auto"/>
        <w:left w:val="none" w:sz="0" w:space="0" w:color="auto"/>
        <w:bottom w:val="none" w:sz="0" w:space="0" w:color="auto"/>
        <w:right w:val="none" w:sz="0" w:space="0" w:color="auto"/>
      </w:divBdr>
    </w:div>
    <w:div w:id="788889366">
      <w:bodyDiv w:val="1"/>
      <w:marLeft w:val="0"/>
      <w:marRight w:val="0"/>
      <w:marTop w:val="0"/>
      <w:marBottom w:val="0"/>
      <w:divBdr>
        <w:top w:val="none" w:sz="0" w:space="0" w:color="auto"/>
        <w:left w:val="none" w:sz="0" w:space="0" w:color="auto"/>
        <w:bottom w:val="none" w:sz="0" w:space="0" w:color="auto"/>
        <w:right w:val="none" w:sz="0" w:space="0" w:color="auto"/>
      </w:divBdr>
    </w:div>
    <w:div w:id="896815468">
      <w:bodyDiv w:val="1"/>
      <w:marLeft w:val="0"/>
      <w:marRight w:val="0"/>
      <w:marTop w:val="0"/>
      <w:marBottom w:val="0"/>
      <w:divBdr>
        <w:top w:val="none" w:sz="0" w:space="0" w:color="auto"/>
        <w:left w:val="none" w:sz="0" w:space="0" w:color="auto"/>
        <w:bottom w:val="none" w:sz="0" w:space="0" w:color="auto"/>
        <w:right w:val="none" w:sz="0" w:space="0" w:color="auto"/>
      </w:divBdr>
    </w:div>
    <w:div w:id="1285111123">
      <w:bodyDiv w:val="1"/>
      <w:marLeft w:val="0"/>
      <w:marRight w:val="0"/>
      <w:marTop w:val="0"/>
      <w:marBottom w:val="0"/>
      <w:divBdr>
        <w:top w:val="none" w:sz="0" w:space="0" w:color="auto"/>
        <w:left w:val="none" w:sz="0" w:space="0" w:color="auto"/>
        <w:bottom w:val="none" w:sz="0" w:space="0" w:color="auto"/>
        <w:right w:val="none" w:sz="0" w:space="0" w:color="auto"/>
      </w:divBdr>
    </w:div>
    <w:div w:id="1482582020">
      <w:bodyDiv w:val="1"/>
      <w:marLeft w:val="0"/>
      <w:marRight w:val="0"/>
      <w:marTop w:val="0"/>
      <w:marBottom w:val="0"/>
      <w:divBdr>
        <w:top w:val="none" w:sz="0" w:space="0" w:color="auto"/>
        <w:left w:val="none" w:sz="0" w:space="0" w:color="auto"/>
        <w:bottom w:val="none" w:sz="0" w:space="0" w:color="auto"/>
        <w:right w:val="none" w:sz="0" w:space="0" w:color="auto"/>
      </w:divBdr>
      <w:divsChild>
        <w:div w:id="1816143363">
          <w:marLeft w:val="0"/>
          <w:marRight w:val="0"/>
          <w:marTop w:val="360"/>
          <w:marBottom w:val="0"/>
          <w:divBdr>
            <w:top w:val="none" w:sz="0" w:space="0" w:color="auto"/>
            <w:left w:val="none" w:sz="0" w:space="0" w:color="auto"/>
            <w:bottom w:val="none" w:sz="0" w:space="0" w:color="auto"/>
            <w:right w:val="none" w:sz="0" w:space="0" w:color="auto"/>
          </w:divBdr>
        </w:div>
      </w:divsChild>
    </w:div>
    <w:div w:id="1684475494">
      <w:bodyDiv w:val="1"/>
      <w:marLeft w:val="0"/>
      <w:marRight w:val="0"/>
      <w:marTop w:val="0"/>
      <w:marBottom w:val="0"/>
      <w:divBdr>
        <w:top w:val="none" w:sz="0" w:space="0" w:color="auto"/>
        <w:left w:val="none" w:sz="0" w:space="0" w:color="auto"/>
        <w:bottom w:val="none" w:sz="0" w:space="0" w:color="auto"/>
        <w:right w:val="none" w:sz="0" w:space="0" w:color="auto"/>
      </w:divBdr>
    </w:div>
    <w:div w:id="1851219522">
      <w:bodyDiv w:val="1"/>
      <w:marLeft w:val="0"/>
      <w:marRight w:val="0"/>
      <w:marTop w:val="0"/>
      <w:marBottom w:val="0"/>
      <w:divBdr>
        <w:top w:val="none" w:sz="0" w:space="0" w:color="auto"/>
        <w:left w:val="none" w:sz="0" w:space="0" w:color="auto"/>
        <w:bottom w:val="none" w:sz="0" w:space="0" w:color="auto"/>
        <w:right w:val="none" w:sz="0" w:space="0" w:color="auto"/>
      </w:divBdr>
    </w:div>
    <w:div w:id="1948191479">
      <w:bodyDiv w:val="1"/>
      <w:marLeft w:val="0"/>
      <w:marRight w:val="0"/>
      <w:marTop w:val="0"/>
      <w:marBottom w:val="0"/>
      <w:divBdr>
        <w:top w:val="none" w:sz="0" w:space="0" w:color="auto"/>
        <w:left w:val="none" w:sz="0" w:space="0" w:color="auto"/>
        <w:bottom w:val="none" w:sz="0" w:space="0" w:color="auto"/>
        <w:right w:val="none" w:sz="0" w:space="0" w:color="auto"/>
      </w:divBdr>
    </w:div>
    <w:div w:id="2042053745">
      <w:bodyDiv w:val="1"/>
      <w:marLeft w:val="0"/>
      <w:marRight w:val="0"/>
      <w:marTop w:val="0"/>
      <w:marBottom w:val="0"/>
      <w:divBdr>
        <w:top w:val="none" w:sz="0" w:space="0" w:color="auto"/>
        <w:left w:val="none" w:sz="0" w:space="0" w:color="auto"/>
        <w:bottom w:val="none" w:sz="0" w:space="0" w:color="auto"/>
        <w:right w:val="none" w:sz="0" w:space="0" w:color="auto"/>
      </w:divBdr>
    </w:div>
    <w:div w:id="211952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6B2B5-E792-4CC4-832A-51F5B7B22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3545</Words>
  <Characters>20209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dc:creator>
  <cp:lastModifiedBy>Windows 8</cp:lastModifiedBy>
  <cp:revision>4</cp:revision>
  <dcterms:created xsi:type="dcterms:W3CDTF">2016-12-25T13:27:00Z</dcterms:created>
  <dcterms:modified xsi:type="dcterms:W3CDTF">2016-12-25T13:38:00Z</dcterms:modified>
</cp:coreProperties>
</file>