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5A" w:rsidRDefault="0096605A" w:rsidP="0096605A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4"/>
        </w:rPr>
      </w:pPr>
      <w:proofErr w:type="spellStart"/>
      <w:r>
        <w:rPr>
          <w:rFonts w:cs="Times New Roman"/>
          <w:sz w:val="28"/>
          <w:szCs w:val="24"/>
        </w:rPr>
        <w:t>Nama</w:t>
      </w:r>
      <w:proofErr w:type="spellEnd"/>
      <w:r>
        <w:rPr>
          <w:rFonts w:cs="Times New Roman"/>
          <w:sz w:val="28"/>
          <w:szCs w:val="24"/>
        </w:rPr>
        <w:tab/>
      </w:r>
      <w:r>
        <w:rPr>
          <w:rFonts w:cs="Times New Roman"/>
          <w:sz w:val="28"/>
          <w:szCs w:val="24"/>
        </w:rPr>
        <w:tab/>
        <w:t xml:space="preserve">: </w:t>
      </w:r>
      <w:proofErr w:type="spellStart"/>
      <w:r>
        <w:rPr>
          <w:rFonts w:cs="Times New Roman"/>
          <w:sz w:val="28"/>
          <w:szCs w:val="24"/>
        </w:rPr>
        <w:t>Bagus</w:t>
      </w:r>
      <w:proofErr w:type="spellEnd"/>
      <w:r>
        <w:rPr>
          <w:rFonts w:cs="Times New Roman"/>
          <w:sz w:val="28"/>
          <w:szCs w:val="24"/>
        </w:rPr>
        <w:t xml:space="preserve"> </w:t>
      </w:r>
      <w:proofErr w:type="spellStart"/>
      <w:r>
        <w:rPr>
          <w:rFonts w:cs="Times New Roman"/>
          <w:sz w:val="28"/>
          <w:szCs w:val="24"/>
        </w:rPr>
        <w:t>Nugroho</w:t>
      </w:r>
      <w:proofErr w:type="spellEnd"/>
    </w:p>
    <w:p w:rsidR="0096605A" w:rsidRDefault="0096605A" w:rsidP="0096605A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NIM</w:t>
      </w:r>
      <w:r>
        <w:rPr>
          <w:rFonts w:cs="Times New Roman"/>
          <w:sz w:val="28"/>
          <w:szCs w:val="24"/>
        </w:rPr>
        <w:tab/>
      </w:r>
      <w:r>
        <w:rPr>
          <w:rFonts w:cs="Times New Roman"/>
          <w:sz w:val="28"/>
          <w:szCs w:val="24"/>
        </w:rPr>
        <w:tab/>
        <w:t>: 1388141030</w:t>
      </w:r>
    </w:p>
    <w:p w:rsidR="0096605A" w:rsidRDefault="0096605A" w:rsidP="0096605A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4"/>
        </w:rPr>
      </w:pPr>
      <w:proofErr w:type="spellStart"/>
      <w:r>
        <w:rPr>
          <w:rFonts w:cs="Times New Roman"/>
          <w:sz w:val="28"/>
          <w:szCs w:val="24"/>
        </w:rPr>
        <w:t>Jurusan</w:t>
      </w:r>
      <w:proofErr w:type="spellEnd"/>
      <w:r>
        <w:rPr>
          <w:rFonts w:cs="Times New Roman"/>
          <w:sz w:val="28"/>
          <w:szCs w:val="24"/>
        </w:rPr>
        <w:tab/>
        <w:t xml:space="preserve">: </w:t>
      </w:r>
      <w:proofErr w:type="spellStart"/>
      <w:r>
        <w:rPr>
          <w:rFonts w:cs="Times New Roman"/>
          <w:sz w:val="28"/>
          <w:szCs w:val="24"/>
        </w:rPr>
        <w:t>Manajemen</w:t>
      </w:r>
      <w:proofErr w:type="spellEnd"/>
    </w:p>
    <w:p w:rsidR="0096605A" w:rsidRDefault="0096605A" w:rsidP="00E1143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4"/>
        </w:rPr>
      </w:pPr>
    </w:p>
    <w:p w:rsidR="00E940FD" w:rsidRPr="00E1143D" w:rsidRDefault="00E1143D" w:rsidP="00E1143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 w:val="28"/>
          <w:szCs w:val="24"/>
        </w:rPr>
      </w:pPr>
      <w:r w:rsidRPr="00E1143D">
        <w:rPr>
          <w:rFonts w:cs="Times New Roman"/>
          <w:sz w:val="28"/>
          <w:szCs w:val="24"/>
        </w:rPr>
        <w:t xml:space="preserve">Innovation Culture and Strategic Human Resource Management in Public and Private Sector within </w:t>
      </w:r>
      <w:proofErr w:type="gramStart"/>
      <w:r w:rsidRPr="00E1143D">
        <w:rPr>
          <w:rFonts w:cs="Times New Roman"/>
          <w:sz w:val="28"/>
          <w:szCs w:val="24"/>
        </w:rPr>
        <w:t>The</w:t>
      </w:r>
      <w:proofErr w:type="gramEnd"/>
      <w:r w:rsidRPr="00E1143D">
        <w:rPr>
          <w:rFonts w:cs="Times New Roman"/>
          <w:sz w:val="28"/>
          <w:szCs w:val="24"/>
        </w:rPr>
        <w:t xml:space="preserve"> Framework Of Employee Ownership</w:t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ke-21.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entrepreneurship di area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(SHRM)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5A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efek-efek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menengahi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usulan-usulan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field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479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Marmara.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143D" w:rsidRPr="00E1143D" w:rsidRDefault="0096605A" w:rsidP="0096605A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proofErr w:type="spellStart"/>
      <w:r w:rsidRPr="00E1143D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Lebih-lebih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43D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top-down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bottom-up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pemusnahan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tembok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entrepreneurship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Drucker, 1986).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infusing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Dikuatkan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Uslu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, 2014: 7).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pendahulu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Turki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43D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43D">
        <w:rPr>
          <w:rFonts w:ascii="Times New Roman" w:hAnsi="Times New Roman" w:cs="Times New Roman"/>
          <w:sz w:val="24"/>
          <w:szCs w:val="24"/>
        </w:rPr>
        <w:t>bantu</w:t>
      </w:r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perilaku-perilaku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E1143D"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 w:rsidRPr="00E114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b/>
          <w:sz w:val="24"/>
          <w:szCs w:val="24"/>
        </w:rPr>
        <w:t>pustaka</w:t>
      </w:r>
      <w:proofErr w:type="spellEnd"/>
    </w:p>
    <w:p w:rsidR="0096605A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berstandar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lama.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model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Ries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Ries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2011).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entrepreneurship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start-up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bersandar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start-up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start-up.</w:t>
      </w:r>
    </w:p>
    <w:p w:rsidR="00E1143D" w:rsidRPr="00E1143D" w:rsidRDefault="0096605A" w:rsidP="0096605A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  <w:bookmarkStart w:id="0" w:name="_GoBack"/>
      <w:bookmarkEnd w:id="0"/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143D" w:rsidRPr="00E1143D" w:rsidRDefault="00E1143D" w:rsidP="00E1143D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E1143D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732145" cy="643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43D" w:rsidRPr="00E1143D" w:rsidRDefault="00E1143D" w:rsidP="00E1143D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>Fig. 1. Model of the research.</w:t>
      </w:r>
    </w:p>
    <w:p w:rsidR="00E1143D" w:rsidRPr="00E1143D" w:rsidRDefault="00E1143D" w:rsidP="00E1143D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pengantaraan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Gbr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1).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H1.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H2.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H3.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H4.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H5.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H6.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SHRM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H7.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143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penengah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B33086" w:rsidP="00B3308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 w:rsidRPr="00E1143D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43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anilis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pengantaraan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merestrukturisasi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143D" w:rsidRPr="00E1143D" w:rsidRDefault="00E1143D" w:rsidP="00E1143D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putar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3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1143D">
        <w:rPr>
          <w:rFonts w:ascii="Times New Roman" w:hAnsi="Times New Roman" w:cs="Times New Roman"/>
          <w:sz w:val="24"/>
          <w:szCs w:val="24"/>
        </w:rPr>
        <w:t>.</w:t>
      </w:r>
    </w:p>
    <w:p w:rsidR="00E1143D" w:rsidRPr="00E1143D" w:rsidRDefault="00E1143D" w:rsidP="00E1143D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43D" w:rsidRPr="00E1143D" w:rsidSect="008A5A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3D"/>
    <w:rsid w:val="003409A4"/>
    <w:rsid w:val="008A5AB3"/>
    <w:rsid w:val="0096605A"/>
    <w:rsid w:val="00B33086"/>
    <w:rsid w:val="00E1143D"/>
    <w:rsid w:val="00E9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1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143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1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143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ismail - [2010]</cp:lastModifiedBy>
  <cp:revision>2</cp:revision>
  <cp:lastPrinted>2006-01-05T00:43:00Z</cp:lastPrinted>
  <dcterms:created xsi:type="dcterms:W3CDTF">2016-06-09T07:08:00Z</dcterms:created>
  <dcterms:modified xsi:type="dcterms:W3CDTF">2006-01-05T00:44:00Z</dcterms:modified>
</cp:coreProperties>
</file>