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EED" w:rsidRPr="005670CB" w:rsidRDefault="00937EED" w:rsidP="00937EED">
      <w:pPr>
        <w:spacing w:line="240" w:lineRule="auto"/>
        <w:jc w:val="center"/>
        <w:rPr>
          <w:rStyle w:val="Strong"/>
          <w:rFonts w:ascii="Times New Roman" w:hAnsi="Times New Roman" w:cs="Times New Roman"/>
          <w:b w:val="0"/>
          <w:color w:val="000000" w:themeColor="text1"/>
          <w:sz w:val="24"/>
          <w:szCs w:val="24"/>
          <w:shd w:val="clear" w:color="auto" w:fill="FFFFFF"/>
        </w:rPr>
      </w:pPr>
      <w:r w:rsidRPr="005670CB">
        <w:rPr>
          <w:rStyle w:val="Strong"/>
          <w:rFonts w:ascii="Times New Roman" w:hAnsi="Times New Roman" w:cs="Times New Roman"/>
          <w:color w:val="000000" w:themeColor="text1"/>
          <w:sz w:val="24"/>
          <w:szCs w:val="24"/>
          <w:shd w:val="clear" w:color="auto" w:fill="FFFFFF"/>
        </w:rPr>
        <w:t>ANALISIS</w:t>
      </w:r>
    </w:p>
    <w:p w:rsidR="00937EED" w:rsidRPr="005670CB" w:rsidRDefault="00937EED" w:rsidP="00937EED">
      <w:pPr>
        <w:spacing w:line="240" w:lineRule="auto"/>
        <w:jc w:val="center"/>
        <w:rPr>
          <w:rStyle w:val="Strong"/>
          <w:rFonts w:ascii="Times New Roman" w:hAnsi="Times New Roman" w:cs="Times New Roman"/>
          <w:b w:val="0"/>
          <w:color w:val="000000" w:themeColor="text1"/>
          <w:sz w:val="24"/>
          <w:szCs w:val="24"/>
          <w:shd w:val="clear" w:color="auto" w:fill="FFFFFF"/>
        </w:rPr>
      </w:pPr>
      <w:r w:rsidRPr="005670CB">
        <w:rPr>
          <w:rStyle w:val="Strong"/>
          <w:rFonts w:ascii="Times New Roman" w:hAnsi="Times New Roman" w:cs="Times New Roman"/>
          <w:color w:val="000000" w:themeColor="text1"/>
          <w:sz w:val="24"/>
          <w:szCs w:val="24"/>
          <w:shd w:val="clear" w:color="auto" w:fill="FFFFFF"/>
        </w:rPr>
        <w:t>CONTOH PENGELOLAAN MSDM STRATEGIS DAN PENGARUHNYA DALAM MENGEMBANGKAN BISNIS</w:t>
      </w:r>
    </w:p>
    <w:p w:rsidR="00937EED" w:rsidRDefault="00937EED" w:rsidP="00937EED">
      <w:pPr>
        <w:spacing w:line="240" w:lineRule="auto"/>
        <w:jc w:val="center"/>
        <w:rPr>
          <w:rStyle w:val="Strong"/>
          <w:rFonts w:ascii="Times New Roman" w:hAnsi="Times New Roman" w:cs="Times New Roman"/>
          <w:color w:val="000000" w:themeColor="text1"/>
          <w:sz w:val="24"/>
          <w:szCs w:val="24"/>
          <w:shd w:val="clear" w:color="auto" w:fill="FFFFFF"/>
        </w:rPr>
      </w:pPr>
    </w:p>
    <w:p w:rsidR="00937EED" w:rsidRDefault="00937EED" w:rsidP="00937EED">
      <w:pPr>
        <w:spacing w:line="240" w:lineRule="auto"/>
        <w:jc w:val="center"/>
        <w:rPr>
          <w:rStyle w:val="Strong"/>
          <w:rFonts w:ascii="Times New Roman" w:hAnsi="Times New Roman" w:cs="Times New Roman"/>
          <w:color w:val="000000" w:themeColor="text1"/>
          <w:sz w:val="24"/>
          <w:szCs w:val="24"/>
          <w:shd w:val="clear" w:color="auto" w:fill="FFFFFF"/>
        </w:rPr>
      </w:pPr>
    </w:p>
    <w:p w:rsidR="00937EED" w:rsidRPr="0068775B" w:rsidRDefault="00937EED" w:rsidP="00937EED">
      <w:pPr>
        <w:spacing w:line="240" w:lineRule="auto"/>
        <w:jc w:val="center"/>
        <w:rPr>
          <w:rStyle w:val="Strong"/>
          <w:rFonts w:ascii="Times New Roman" w:hAnsi="Times New Roman" w:cs="Times New Roman"/>
          <w:color w:val="000000" w:themeColor="text1"/>
          <w:sz w:val="24"/>
          <w:szCs w:val="24"/>
          <w:shd w:val="clear" w:color="auto" w:fill="FFFFFF"/>
        </w:rPr>
      </w:pPr>
    </w:p>
    <w:p w:rsidR="00937EED" w:rsidRPr="0068775B" w:rsidRDefault="00937EED" w:rsidP="00937EED">
      <w:pPr>
        <w:spacing w:line="240" w:lineRule="auto"/>
        <w:jc w:val="center"/>
        <w:rPr>
          <w:rFonts w:ascii="Times New Roman" w:hAnsi="Times New Roman" w:cs="Times New Roman"/>
          <w:color w:val="000000" w:themeColor="text1"/>
          <w:sz w:val="24"/>
          <w:szCs w:val="24"/>
        </w:rPr>
      </w:pPr>
      <w:r w:rsidRPr="0068775B">
        <w:rPr>
          <w:rFonts w:ascii="Times New Roman" w:hAnsi="Times New Roman" w:cs="Times New Roman"/>
          <w:b/>
          <w:noProof/>
          <w:color w:val="000000" w:themeColor="text1"/>
          <w:sz w:val="24"/>
          <w:szCs w:val="24"/>
          <w:lang w:val="en-US" w:eastAsia="ja-JP"/>
        </w:rPr>
        <w:drawing>
          <wp:inline distT="0" distB="0" distL="0" distR="0" wp14:anchorId="1E44CC22" wp14:editId="5057F012">
            <wp:extent cx="1872355" cy="1885950"/>
            <wp:effectExtent l="0" t="0" r="0" b="0"/>
            <wp:docPr id="3" name="Picture 3" descr="C:\Users\MENAKERTRANS\Documents\mifta\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AKERTRANS\Documents\mifta\uny.png"/>
                    <pic:cNvPicPr>
                      <a:picLocks noChangeAspect="1" noChangeArrowheads="1"/>
                    </pic:cNvPicPr>
                  </pic:nvPicPr>
                  <pic:blipFill>
                    <a:blip r:embed="rId5"/>
                    <a:srcRect/>
                    <a:stretch>
                      <a:fillRect/>
                    </a:stretch>
                  </pic:blipFill>
                  <pic:spPr bwMode="auto">
                    <a:xfrm>
                      <a:off x="0" y="0"/>
                      <a:ext cx="1874989" cy="1888603"/>
                    </a:xfrm>
                    <a:prstGeom prst="rect">
                      <a:avLst/>
                    </a:prstGeom>
                    <a:noFill/>
                    <a:ln w="9525">
                      <a:noFill/>
                      <a:miter lim="800000"/>
                      <a:headEnd/>
                      <a:tailEnd/>
                    </a:ln>
                  </pic:spPr>
                </pic:pic>
              </a:graphicData>
            </a:graphic>
          </wp:inline>
        </w:drawing>
      </w:r>
    </w:p>
    <w:p w:rsidR="00937EED" w:rsidRPr="0068775B" w:rsidRDefault="00937EED" w:rsidP="00937EED">
      <w:pPr>
        <w:spacing w:line="240" w:lineRule="auto"/>
        <w:jc w:val="center"/>
        <w:rPr>
          <w:rFonts w:ascii="Times New Roman" w:hAnsi="Times New Roman" w:cs="Times New Roman"/>
          <w:color w:val="000000" w:themeColor="text1"/>
          <w:sz w:val="24"/>
          <w:szCs w:val="24"/>
        </w:rPr>
      </w:pPr>
    </w:p>
    <w:p w:rsidR="00937EED" w:rsidRPr="0068775B" w:rsidRDefault="00937EED" w:rsidP="00937EED">
      <w:pPr>
        <w:spacing w:line="240" w:lineRule="auto"/>
        <w:jc w:val="center"/>
        <w:rPr>
          <w:rFonts w:ascii="Times New Roman" w:hAnsi="Times New Roman" w:cs="Times New Roman"/>
          <w:color w:val="000000" w:themeColor="text1"/>
          <w:sz w:val="24"/>
          <w:szCs w:val="24"/>
        </w:rPr>
      </w:pPr>
    </w:p>
    <w:p w:rsidR="00937EED" w:rsidRPr="0068775B" w:rsidRDefault="00937EED" w:rsidP="00937EED">
      <w:pPr>
        <w:spacing w:line="240" w:lineRule="auto"/>
        <w:jc w:val="center"/>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Oleh:</w:t>
      </w:r>
    </w:p>
    <w:p w:rsidR="00937EED" w:rsidRPr="000A162B" w:rsidRDefault="00A14E6D" w:rsidP="00937EED">
      <w:pPr>
        <w:pStyle w:val="NormalWeb"/>
        <w:spacing w:before="0" w:beforeAutospacing="0" w:after="150" w:afterAutospacing="0"/>
        <w:jc w:val="center"/>
      </w:pPr>
      <w:r>
        <w:t>Risa Prasetyo 16808141004</w:t>
      </w:r>
      <w:bookmarkStart w:id="0" w:name="_GoBack"/>
      <w:bookmarkEnd w:id="0"/>
    </w:p>
    <w:p w:rsidR="00937EED" w:rsidRPr="000A162B" w:rsidRDefault="00937EED" w:rsidP="00937EED">
      <w:pPr>
        <w:pStyle w:val="NormalWeb"/>
        <w:spacing w:before="0" w:beforeAutospacing="0" w:after="150" w:afterAutospacing="0"/>
        <w:jc w:val="center"/>
      </w:pPr>
      <w:r>
        <w:rPr>
          <w:lang w:val="en-US"/>
        </w:rPr>
        <w:t xml:space="preserve">Della </w:t>
      </w:r>
      <w:proofErr w:type="spellStart"/>
      <w:r>
        <w:rPr>
          <w:lang w:val="en-US"/>
        </w:rPr>
        <w:t>Yuniar</w:t>
      </w:r>
      <w:proofErr w:type="spellEnd"/>
      <w:r>
        <w:t xml:space="preserve"> 16808141009</w:t>
      </w:r>
    </w:p>
    <w:p w:rsidR="00937EED" w:rsidRPr="0068775B" w:rsidRDefault="00937EED" w:rsidP="00937EED">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n-US"/>
        </w:rPr>
        <w:t>Helmy</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Kurniansyah</w:t>
      </w:r>
      <w:proofErr w:type="spellEnd"/>
      <w:r>
        <w:rPr>
          <w:rFonts w:ascii="Times New Roman" w:hAnsi="Times New Roman" w:cs="Times New Roman"/>
          <w:color w:val="000000" w:themeColor="text1"/>
          <w:sz w:val="24"/>
          <w:szCs w:val="24"/>
        </w:rPr>
        <w:t xml:space="preserve"> 16808141046</w:t>
      </w:r>
    </w:p>
    <w:p w:rsidR="00937EED" w:rsidRPr="0068775B" w:rsidRDefault="00937EED" w:rsidP="00937EED">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n-US"/>
        </w:rPr>
        <w:t>Risna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Putri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Linuwih</w:t>
      </w:r>
      <w:proofErr w:type="spellEnd"/>
      <w:r>
        <w:rPr>
          <w:rFonts w:ascii="Times New Roman" w:hAnsi="Times New Roman" w:cs="Times New Roman"/>
          <w:color w:val="000000" w:themeColor="text1"/>
          <w:sz w:val="24"/>
          <w:szCs w:val="24"/>
        </w:rPr>
        <w:t xml:space="preserve"> 16808144023</w:t>
      </w:r>
    </w:p>
    <w:p w:rsidR="00937EED" w:rsidRPr="0068775B" w:rsidRDefault="00937EED" w:rsidP="00937EED">
      <w:pPr>
        <w:spacing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lang w:val="en-US"/>
        </w:rPr>
        <w:t>Heni</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Ambarwati</w:t>
      </w:r>
      <w:proofErr w:type="spellEnd"/>
      <w:r>
        <w:rPr>
          <w:rFonts w:ascii="Times New Roman" w:hAnsi="Times New Roman" w:cs="Times New Roman"/>
          <w:color w:val="000000" w:themeColor="text1"/>
          <w:sz w:val="24"/>
          <w:szCs w:val="24"/>
        </w:rPr>
        <w:t xml:space="preserve"> 16808144025</w:t>
      </w:r>
    </w:p>
    <w:p w:rsidR="00937EED" w:rsidRPr="0068775B" w:rsidRDefault="00937EED" w:rsidP="00937EED">
      <w:pPr>
        <w:spacing w:line="240" w:lineRule="auto"/>
        <w:jc w:val="center"/>
        <w:rPr>
          <w:rFonts w:ascii="Times New Roman" w:hAnsi="Times New Roman" w:cs="Times New Roman"/>
          <w:color w:val="000000" w:themeColor="text1"/>
          <w:sz w:val="24"/>
          <w:szCs w:val="24"/>
        </w:rPr>
      </w:pPr>
    </w:p>
    <w:p w:rsidR="00937EED" w:rsidRDefault="00937EED" w:rsidP="00937EED">
      <w:pPr>
        <w:spacing w:line="240" w:lineRule="auto"/>
        <w:rPr>
          <w:rFonts w:ascii="Times New Roman" w:hAnsi="Times New Roman" w:cs="Times New Roman"/>
          <w:b/>
          <w:color w:val="000000" w:themeColor="text1"/>
          <w:sz w:val="24"/>
          <w:szCs w:val="24"/>
        </w:rPr>
      </w:pPr>
    </w:p>
    <w:p w:rsidR="00937EED" w:rsidRDefault="00937EED" w:rsidP="00937EED">
      <w:pPr>
        <w:spacing w:line="240" w:lineRule="auto"/>
        <w:rPr>
          <w:rFonts w:ascii="Times New Roman" w:hAnsi="Times New Roman" w:cs="Times New Roman"/>
          <w:b/>
          <w:color w:val="000000" w:themeColor="text1"/>
          <w:sz w:val="24"/>
          <w:szCs w:val="24"/>
        </w:rPr>
      </w:pPr>
    </w:p>
    <w:p w:rsidR="00937EED" w:rsidRDefault="00937EED" w:rsidP="00937EED">
      <w:pPr>
        <w:spacing w:line="240" w:lineRule="auto"/>
        <w:rPr>
          <w:rFonts w:ascii="Times New Roman" w:hAnsi="Times New Roman" w:cs="Times New Roman"/>
          <w:b/>
          <w:color w:val="000000" w:themeColor="text1"/>
          <w:sz w:val="24"/>
          <w:szCs w:val="24"/>
        </w:rPr>
      </w:pPr>
    </w:p>
    <w:p w:rsidR="00937EED" w:rsidRPr="0068775B" w:rsidRDefault="00937EED" w:rsidP="00937EED">
      <w:pPr>
        <w:spacing w:line="240" w:lineRule="auto"/>
        <w:jc w:val="center"/>
        <w:rPr>
          <w:rFonts w:ascii="Times New Roman" w:hAnsi="Times New Roman" w:cs="Times New Roman"/>
          <w:b/>
          <w:color w:val="000000" w:themeColor="text1"/>
          <w:sz w:val="24"/>
          <w:szCs w:val="24"/>
        </w:rPr>
      </w:pPr>
    </w:p>
    <w:p w:rsidR="00937EED" w:rsidRPr="0068775B" w:rsidRDefault="00937EED" w:rsidP="00937EED">
      <w:pPr>
        <w:spacing w:line="240" w:lineRule="auto"/>
        <w:jc w:val="center"/>
        <w:rPr>
          <w:rFonts w:ascii="Times New Roman" w:hAnsi="Times New Roman" w:cs="Times New Roman"/>
          <w:b/>
          <w:color w:val="000000" w:themeColor="text1"/>
          <w:sz w:val="24"/>
          <w:szCs w:val="24"/>
        </w:rPr>
      </w:pPr>
      <w:r w:rsidRPr="0068775B">
        <w:rPr>
          <w:rFonts w:ascii="Times New Roman" w:hAnsi="Times New Roman" w:cs="Times New Roman"/>
          <w:b/>
          <w:color w:val="000000" w:themeColor="text1"/>
          <w:sz w:val="24"/>
          <w:szCs w:val="24"/>
        </w:rPr>
        <w:t>MANAJEMEN</w:t>
      </w:r>
    </w:p>
    <w:p w:rsidR="00937EED" w:rsidRPr="0068775B" w:rsidRDefault="00937EED" w:rsidP="00937EED">
      <w:pPr>
        <w:spacing w:line="240" w:lineRule="auto"/>
        <w:jc w:val="center"/>
        <w:rPr>
          <w:rFonts w:ascii="Times New Roman" w:hAnsi="Times New Roman" w:cs="Times New Roman"/>
          <w:b/>
          <w:color w:val="000000" w:themeColor="text1"/>
          <w:sz w:val="24"/>
          <w:szCs w:val="24"/>
        </w:rPr>
      </w:pPr>
      <w:r w:rsidRPr="0068775B">
        <w:rPr>
          <w:rFonts w:ascii="Times New Roman" w:hAnsi="Times New Roman" w:cs="Times New Roman"/>
          <w:b/>
          <w:color w:val="000000" w:themeColor="text1"/>
          <w:sz w:val="24"/>
          <w:szCs w:val="24"/>
        </w:rPr>
        <w:t>FAKULTAS EKONOMI</w:t>
      </w:r>
    </w:p>
    <w:p w:rsidR="00937EED" w:rsidRPr="0068775B" w:rsidRDefault="00937EED" w:rsidP="00937EED">
      <w:pPr>
        <w:spacing w:line="240" w:lineRule="auto"/>
        <w:jc w:val="center"/>
        <w:rPr>
          <w:rFonts w:ascii="Times New Roman" w:hAnsi="Times New Roman" w:cs="Times New Roman"/>
          <w:b/>
          <w:color w:val="000000" w:themeColor="text1"/>
          <w:sz w:val="24"/>
          <w:szCs w:val="24"/>
        </w:rPr>
      </w:pPr>
      <w:r w:rsidRPr="0068775B">
        <w:rPr>
          <w:rFonts w:ascii="Times New Roman" w:hAnsi="Times New Roman" w:cs="Times New Roman"/>
          <w:b/>
          <w:color w:val="000000" w:themeColor="text1"/>
          <w:sz w:val="24"/>
          <w:szCs w:val="24"/>
        </w:rPr>
        <w:t>UNIVERSITAS NEGERI YOGYAKARTA</w:t>
      </w:r>
    </w:p>
    <w:p w:rsidR="00937EED" w:rsidRPr="0068775B" w:rsidRDefault="00937EED" w:rsidP="00937EED">
      <w:pPr>
        <w:spacing w:line="240" w:lineRule="auto"/>
        <w:jc w:val="center"/>
        <w:rPr>
          <w:rFonts w:ascii="Times New Roman" w:hAnsi="Times New Roman" w:cs="Times New Roman"/>
          <w:b/>
          <w:color w:val="000000" w:themeColor="text1"/>
          <w:sz w:val="24"/>
          <w:szCs w:val="24"/>
        </w:rPr>
      </w:pPr>
      <w:r w:rsidRPr="0068775B">
        <w:rPr>
          <w:rFonts w:ascii="Times New Roman" w:hAnsi="Times New Roman" w:cs="Times New Roman"/>
          <w:b/>
          <w:color w:val="000000" w:themeColor="text1"/>
          <w:sz w:val="24"/>
          <w:szCs w:val="24"/>
        </w:rPr>
        <w:t>2018</w:t>
      </w:r>
    </w:p>
    <w:p w:rsidR="00937EED" w:rsidRDefault="00937EED" w:rsidP="000273DA">
      <w:pPr>
        <w:spacing w:line="360" w:lineRule="auto"/>
        <w:jc w:val="both"/>
        <w:rPr>
          <w:rFonts w:ascii="Times New Roman" w:hAnsi="Times New Roman" w:cs="Times New Roman"/>
          <w:b/>
          <w:sz w:val="24"/>
        </w:rPr>
      </w:pPr>
    </w:p>
    <w:p w:rsidR="00937EED" w:rsidRDefault="00937EED" w:rsidP="000273DA">
      <w:pPr>
        <w:spacing w:line="360" w:lineRule="auto"/>
        <w:jc w:val="both"/>
        <w:rPr>
          <w:rFonts w:ascii="Times New Roman" w:hAnsi="Times New Roman" w:cs="Times New Roman"/>
          <w:b/>
          <w:sz w:val="24"/>
        </w:rPr>
      </w:pPr>
    </w:p>
    <w:p w:rsidR="00806B91" w:rsidRDefault="00806B91" w:rsidP="000273DA">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LATAR BELAKANG </w:t>
      </w:r>
    </w:p>
    <w:p w:rsidR="00806B91" w:rsidRDefault="00806B91" w:rsidP="000273DA">
      <w:pPr>
        <w:spacing w:line="360" w:lineRule="auto"/>
        <w:jc w:val="both"/>
        <w:rPr>
          <w:rFonts w:ascii="Times New Roman" w:hAnsi="Times New Roman" w:cs="Times New Roman"/>
          <w:b/>
          <w:sz w:val="24"/>
        </w:rPr>
      </w:pPr>
      <w:r>
        <w:rPr>
          <w:rFonts w:ascii="Times New Roman" w:hAnsi="Times New Roman" w:cs="Times New Roman"/>
          <w:b/>
          <w:sz w:val="24"/>
        </w:rPr>
        <w:t xml:space="preserve">A. </w:t>
      </w:r>
      <w:r w:rsidRPr="00806B91">
        <w:rPr>
          <w:rFonts w:ascii="Times New Roman" w:hAnsi="Times New Roman" w:cs="Times New Roman"/>
          <w:b/>
          <w:sz w:val="24"/>
        </w:rPr>
        <w:t>Profil perusahaan/organisasi</w:t>
      </w:r>
    </w:p>
    <w:p w:rsidR="00806B91" w:rsidRDefault="00806B91" w:rsidP="00806B91">
      <w:pPr>
        <w:pStyle w:val="NormalWeb"/>
        <w:shd w:val="clear" w:color="auto" w:fill="FFFFFF"/>
        <w:spacing w:before="0" w:beforeAutospacing="0" w:after="0" w:afterAutospacing="0" w:line="360" w:lineRule="auto"/>
        <w:ind w:left="284" w:firstLine="708"/>
        <w:jc w:val="both"/>
        <w:rPr>
          <w:b/>
          <w:bCs/>
          <w:color w:val="000000" w:themeColor="text1"/>
        </w:rPr>
      </w:pPr>
      <w:r w:rsidRPr="002933ED">
        <w:rPr>
          <w:b/>
          <w:bCs/>
          <w:color w:val="000000" w:themeColor="text1"/>
        </w:rPr>
        <w:t>Astra International</w:t>
      </w:r>
      <w:r w:rsidRPr="002933ED">
        <w:rPr>
          <w:color w:val="000000" w:themeColor="text1"/>
        </w:rPr>
        <w:t> (</w:t>
      </w:r>
      <w:hyperlink r:id="rId6" w:tooltip="IDX" w:history="1">
        <w:r w:rsidRPr="002933ED">
          <w:rPr>
            <w:rStyle w:val="Hyperlink"/>
            <w:color w:val="000000" w:themeColor="text1"/>
          </w:rPr>
          <w:t>IDX</w:t>
        </w:r>
      </w:hyperlink>
      <w:r w:rsidRPr="002933ED">
        <w:rPr>
          <w:color w:val="000000" w:themeColor="text1"/>
        </w:rPr>
        <w:t>: </w:t>
      </w:r>
      <w:hyperlink r:id="rId7" w:history="1">
        <w:r w:rsidRPr="002933ED">
          <w:rPr>
            <w:rStyle w:val="Hyperlink"/>
            <w:color w:val="000000" w:themeColor="text1"/>
          </w:rPr>
          <w:t>ASII</w:t>
        </w:r>
      </w:hyperlink>
      <w:r w:rsidRPr="002933ED">
        <w:rPr>
          <w:color w:val="000000" w:themeColor="text1"/>
        </w:rPr>
        <w:t>) merupakan </w:t>
      </w:r>
      <w:hyperlink r:id="rId8" w:tooltip="Perusahaan multinasional" w:history="1">
        <w:r w:rsidRPr="002933ED">
          <w:rPr>
            <w:rStyle w:val="Hyperlink"/>
            <w:color w:val="000000" w:themeColor="text1"/>
          </w:rPr>
          <w:t>perusahaan multinasional</w:t>
        </w:r>
      </w:hyperlink>
      <w:r w:rsidRPr="002933ED">
        <w:rPr>
          <w:color w:val="000000" w:themeColor="text1"/>
        </w:rPr>
        <w:t xml:space="preserve"> diversifikasi yang bermarkas di Jakarta, Indonesia. Perusahaan yang berorientasi pada profit ini didirikan pada tahun 1957 dengan nama PT Astra International Incorporated. Pada tahun 1990, perseroan mengubah namanya menjadi PT Astra International Tbk. Perusahaan ini termasuk perusahaan </w:t>
      </w:r>
      <w:r w:rsidRPr="002933ED">
        <w:rPr>
          <w:i/>
          <w:color w:val="000000" w:themeColor="text1"/>
        </w:rPr>
        <w:t>go public</w:t>
      </w:r>
      <w:r w:rsidRPr="002933ED">
        <w:rPr>
          <w:color w:val="000000" w:themeColor="text1"/>
        </w:rPr>
        <w:t xml:space="preserve"> dan tercatat di </w:t>
      </w:r>
      <w:r w:rsidR="00A14E6D">
        <w:fldChar w:fldCharType="begin"/>
      </w:r>
      <w:r w:rsidR="00A14E6D">
        <w:instrText xml:space="preserve"> HYPERLINK "https://id.wikipedia.org/wiki/Bursa_Efek_Ja</w:instrText>
      </w:r>
      <w:r w:rsidR="00A14E6D">
        <w:instrText xml:space="preserve">karta" \o "Bursa Efek Jakarta" </w:instrText>
      </w:r>
      <w:r w:rsidR="00A14E6D">
        <w:fldChar w:fldCharType="separate"/>
      </w:r>
      <w:r w:rsidRPr="002933ED">
        <w:rPr>
          <w:rStyle w:val="Hyperlink"/>
          <w:color w:val="000000" w:themeColor="text1"/>
        </w:rPr>
        <w:t>Bursa Efek Jakarta</w:t>
      </w:r>
      <w:r w:rsidR="00A14E6D">
        <w:rPr>
          <w:rStyle w:val="Hyperlink"/>
          <w:color w:val="000000" w:themeColor="text1"/>
        </w:rPr>
        <w:fldChar w:fldCharType="end"/>
      </w:r>
      <w:r w:rsidRPr="002933ED">
        <w:rPr>
          <w:color w:val="000000" w:themeColor="text1"/>
        </w:rPr>
        <w:t> sejak tanggal </w:t>
      </w:r>
      <w:hyperlink r:id="rId9" w:tooltip="4 April" w:history="1">
        <w:r w:rsidRPr="002933ED">
          <w:rPr>
            <w:rStyle w:val="Hyperlink"/>
            <w:color w:val="000000" w:themeColor="text1"/>
          </w:rPr>
          <w:t>4 April</w:t>
        </w:r>
      </w:hyperlink>
      <w:r w:rsidRPr="002933ED">
        <w:rPr>
          <w:color w:val="000000" w:themeColor="text1"/>
        </w:rPr>
        <w:t> </w:t>
      </w:r>
      <w:hyperlink r:id="rId10" w:tooltip="1990" w:history="1">
        <w:r w:rsidRPr="002933ED">
          <w:rPr>
            <w:rStyle w:val="Hyperlink"/>
            <w:color w:val="000000" w:themeColor="text1"/>
          </w:rPr>
          <w:t>1990</w:t>
        </w:r>
      </w:hyperlink>
      <w:r w:rsidRPr="002933ED">
        <w:rPr>
          <w:color w:val="000000" w:themeColor="text1"/>
        </w:rPr>
        <w:t>. Per 30 Juni 2018, mayoritas saham Astra dimiliki oleh </w:t>
      </w:r>
      <w:hyperlink r:id="rId11" w:history="1">
        <w:r w:rsidRPr="002933ED">
          <w:rPr>
            <w:rStyle w:val="Hyperlink"/>
            <w:color w:val="000000" w:themeColor="text1"/>
          </w:rPr>
          <w:t>Jardine Cycle &amp; Carriage</w:t>
        </w:r>
      </w:hyperlink>
      <w:r w:rsidRPr="002933ED">
        <w:rPr>
          <w:color w:val="000000" w:themeColor="text1"/>
        </w:rPr>
        <w:t> Ltd. sebesar 50,11%.</w:t>
      </w:r>
    </w:p>
    <w:p w:rsidR="00806B91" w:rsidRDefault="00806B91" w:rsidP="00806B91">
      <w:pPr>
        <w:pStyle w:val="NormalWeb"/>
        <w:shd w:val="clear" w:color="auto" w:fill="FFFFFF"/>
        <w:spacing w:before="0" w:beforeAutospacing="0" w:after="0" w:afterAutospacing="0" w:line="360" w:lineRule="auto"/>
        <w:ind w:left="284" w:firstLine="708"/>
        <w:jc w:val="both"/>
        <w:rPr>
          <w:color w:val="000000" w:themeColor="text1"/>
        </w:rPr>
      </w:pPr>
      <w:r w:rsidRPr="002933ED">
        <w:rPr>
          <w:color w:val="000000" w:themeColor="text1"/>
        </w:rPr>
        <w:t>Perseroan berdomisili di </w:t>
      </w:r>
      <w:hyperlink r:id="rId12" w:tooltip="Daerah Khusus Ibukota Jakarta" w:history="1">
        <w:r w:rsidRPr="002933ED">
          <w:rPr>
            <w:rStyle w:val="Hyperlink"/>
            <w:color w:val="000000" w:themeColor="text1"/>
          </w:rPr>
          <w:t>Jakarta</w:t>
        </w:r>
      </w:hyperlink>
      <w:r w:rsidRPr="002933ED">
        <w:rPr>
          <w:color w:val="000000" w:themeColor="text1"/>
        </w:rPr>
        <w:t xml:space="preserve">, Indonesia, dengan kantor pusat di JI. Gaya Motor Raya No. 8, Sunter II, Jakarta. Ruang lingkup kegiatan Perseroan seperti yang tertuang dalam anggaran dasarnya adalah perdagangan umum, perindustrian, jasa pertambangan, pengangkutan, pertanian, pembangunan dan jasa konsultasi. Jadi perusahaaan ini termasuk dalam perusahaan yang menyediakan </w:t>
      </w:r>
      <w:r w:rsidRPr="002933ED">
        <w:rPr>
          <w:i/>
          <w:color w:val="000000" w:themeColor="text1"/>
        </w:rPr>
        <w:t xml:space="preserve">service </w:t>
      </w:r>
      <w:r w:rsidRPr="002933ED">
        <w:rPr>
          <w:color w:val="000000" w:themeColor="text1"/>
        </w:rPr>
        <w:t>dan</w:t>
      </w:r>
      <w:r w:rsidRPr="002933ED">
        <w:rPr>
          <w:i/>
          <w:color w:val="000000" w:themeColor="text1"/>
        </w:rPr>
        <w:t xml:space="preserve"> goods</w:t>
      </w:r>
      <w:r w:rsidRPr="002933ED">
        <w:rPr>
          <w:color w:val="000000" w:themeColor="text1"/>
        </w:rPr>
        <w:t xml:space="preserve">. Ruang lingkup kegiatan utama entitas anak meliputi perakitan dan penyaluran mobil, sepeda motor dengan suku cadangnya, penjualan dan penyewaan alat berat, pertambangan dan jasa terkait, pengembangan perkebunan, jasa keuangan, infrastruktur dan teknologi informasi. </w:t>
      </w:r>
    </w:p>
    <w:p w:rsidR="00806B91" w:rsidRDefault="00806B91" w:rsidP="000273DA">
      <w:pPr>
        <w:spacing w:line="360" w:lineRule="auto"/>
        <w:jc w:val="both"/>
        <w:rPr>
          <w:rFonts w:ascii="Times New Roman" w:hAnsi="Times New Roman" w:cs="Times New Roman"/>
          <w:b/>
          <w:sz w:val="24"/>
        </w:rPr>
      </w:pPr>
      <w:r>
        <w:rPr>
          <w:rFonts w:ascii="Times New Roman" w:hAnsi="Times New Roman" w:cs="Times New Roman"/>
          <w:b/>
          <w:sz w:val="24"/>
        </w:rPr>
        <w:t xml:space="preserve">B. </w:t>
      </w:r>
      <w:r w:rsidRPr="00806B91">
        <w:rPr>
          <w:rFonts w:ascii="Times New Roman" w:hAnsi="Times New Roman" w:cs="Times New Roman"/>
          <w:b/>
          <w:sz w:val="24"/>
        </w:rPr>
        <w:t>Strategi MSDM Strategis yang diterapkan dan efeknya</w:t>
      </w:r>
    </w:p>
    <w:p w:rsidR="00806B91" w:rsidRDefault="00806B91" w:rsidP="00806B91">
      <w:pPr>
        <w:pStyle w:val="ListParagraph"/>
        <w:shd w:val="clear" w:color="auto" w:fill="FFFFFF"/>
        <w:spacing w:line="360" w:lineRule="auto"/>
        <w:ind w:left="284"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Strategi MSDM yang diterapkan adalah d</w:t>
      </w:r>
      <w:r w:rsidRPr="00A54850">
        <w:rPr>
          <w:rFonts w:ascii="Times New Roman" w:eastAsia="Times New Roman" w:hAnsi="Times New Roman" w:cs="Times New Roman"/>
          <w:sz w:val="24"/>
          <w:szCs w:val="24"/>
          <w:lang w:eastAsia="id-ID"/>
        </w:rPr>
        <w:t>engan panduan </w:t>
      </w:r>
      <w:r w:rsidRPr="00A54850">
        <w:rPr>
          <w:rFonts w:ascii="Times New Roman" w:eastAsia="Times New Roman" w:hAnsi="Times New Roman" w:cs="Times New Roman"/>
          <w:i/>
          <w:iCs/>
          <w:sz w:val="24"/>
          <w:szCs w:val="24"/>
          <w:lang w:eastAsia="id-ID"/>
        </w:rPr>
        <w:t xml:space="preserve">People Portfolio Roadmap, </w:t>
      </w:r>
      <w:r w:rsidRPr="00A54850">
        <w:rPr>
          <w:rFonts w:ascii="Times New Roman" w:eastAsia="Times New Roman" w:hAnsi="Times New Roman" w:cs="Times New Roman"/>
          <w:sz w:val="24"/>
          <w:szCs w:val="24"/>
          <w:lang w:eastAsia="id-ID"/>
        </w:rPr>
        <w:t>pengelolaan sumber daya manusia Grup Astra mengacu pada sistem dan kebijakan tingkat korporasi yang diturunkan dan diaplikasikan sesuai kebutuhan organisasi di masing-masing perusahaan Astra. Dengan komitmen terhadap filosofi “</w:t>
      </w:r>
      <w:r w:rsidRPr="00A54850">
        <w:rPr>
          <w:rFonts w:ascii="Times New Roman" w:eastAsia="Times New Roman" w:hAnsi="Times New Roman" w:cs="Times New Roman"/>
          <w:i/>
          <w:iCs/>
          <w:sz w:val="24"/>
          <w:szCs w:val="24"/>
          <w:lang w:eastAsia="id-ID"/>
        </w:rPr>
        <w:t>Winning Concept, Winning System </w:t>
      </w:r>
      <w:r w:rsidRPr="00A54850">
        <w:rPr>
          <w:rFonts w:ascii="Times New Roman" w:eastAsia="Times New Roman" w:hAnsi="Times New Roman" w:cs="Times New Roman"/>
          <w:sz w:val="24"/>
          <w:szCs w:val="24"/>
          <w:lang w:eastAsia="id-ID"/>
        </w:rPr>
        <w:t xml:space="preserve">dan </w:t>
      </w:r>
      <w:r w:rsidRPr="00A54850">
        <w:rPr>
          <w:rFonts w:ascii="Times New Roman" w:eastAsia="Times New Roman" w:hAnsi="Times New Roman" w:cs="Times New Roman"/>
          <w:i/>
          <w:iCs/>
          <w:sz w:val="24"/>
          <w:szCs w:val="24"/>
          <w:lang w:eastAsia="id-ID"/>
        </w:rPr>
        <w:t>Winning Team</w:t>
      </w:r>
      <w:r w:rsidRPr="00A54850">
        <w:rPr>
          <w:rFonts w:ascii="Times New Roman" w:eastAsia="Times New Roman" w:hAnsi="Times New Roman" w:cs="Times New Roman"/>
          <w:sz w:val="24"/>
          <w:szCs w:val="24"/>
          <w:lang w:eastAsia="id-ID"/>
        </w:rPr>
        <w:t xml:space="preserve">”, Astra selalu konsisten berupaya untuk meningkatkan kualitas sumber daya manusia. Astra bertekad untuk mewujudkan  </w:t>
      </w:r>
      <w:r w:rsidRPr="00A54850">
        <w:rPr>
          <w:rFonts w:ascii="Times New Roman" w:eastAsia="Times New Roman" w:hAnsi="Times New Roman" w:cs="Times New Roman"/>
          <w:i/>
          <w:iCs/>
          <w:sz w:val="24"/>
          <w:szCs w:val="24"/>
          <w:lang w:eastAsia="id-ID"/>
        </w:rPr>
        <w:t>Winning Team </w:t>
      </w:r>
      <w:r w:rsidRPr="00A54850">
        <w:rPr>
          <w:rFonts w:ascii="Times New Roman" w:eastAsia="Times New Roman" w:hAnsi="Times New Roman" w:cs="Times New Roman"/>
          <w:sz w:val="24"/>
          <w:szCs w:val="24"/>
          <w:lang w:eastAsia="id-ID"/>
        </w:rPr>
        <w:t>dengan bekerja keras berlandaskan komitmen bersama dan bekerja bersama-sama. Untuk mewujudkan </w:t>
      </w:r>
      <w:r w:rsidRPr="00A54850">
        <w:rPr>
          <w:rFonts w:ascii="Times New Roman" w:eastAsia="Times New Roman" w:hAnsi="Times New Roman" w:cs="Times New Roman"/>
          <w:i/>
          <w:iCs/>
          <w:sz w:val="24"/>
          <w:szCs w:val="24"/>
          <w:lang w:eastAsia="id-ID"/>
        </w:rPr>
        <w:t>Winning Team </w:t>
      </w:r>
      <w:r w:rsidRPr="00A54850">
        <w:rPr>
          <w:rFonts w:ascii="Times New Roman" w:eastAsia="Times New Roman" w:hAnsi="Times New Roman" w:cs="Times New Roman"/>
          <w:sz w:val="24"/>
          <w:szCs w:val="24"/>
          <w:lang w:eastAsia="id-ID"/>
        </w:rPr>
        <w:t>Astra, pengelolaan sumber daya manusia dilakukan dengan mengintegrasikan strategi sumber daya manusia dengan rancangan perencanaan bisnis dan kepemimpinan organisasi.</w:t>
      </w:r>
    </w:p>
    <w:p w:rsidR="00806B91" w:rsidRDefault="00806B91" w:rsidP="00806B91">
      <w:pPr>
        <w:pStyle w:val="ListParagraph"/>
        <w:shd w:val="clear" w:color="auto" w:fill="FFFFFF"/>
        <w:spacing w:line="360" w:lineRule="auto"/>
        <w:ind w:left="284" w:firstLine="720"/>
        <w:jc w:val="both"/>
        <w:rPr>
          <w:rFonts w:ascii="Times New Roman" w:eastAsia="Times New Roman" w:hAnsi="Times New Roman" w:cs="Times New Roman"/>
          <w:sz w:val="24"/>
          <w:szCs w:val="24"/>
          <w:lang w:eastAsia="id-ID"/>
        </w:rPr>
      </w:pPr>
      <w:r w:rsidRPr="004371A4">
        <w:rPr>
          <w:rFonts w:ascii="Times New Roman" w:eastAsia="Times New Roman" w:hAnsi="Times New Roman" w:cs="Times New Roman"/>
          <w:sz w:val="24"/>
          <w:szCs w:val="24"/>
          <w:lang w:eastAsia="id-ID"/>
        </w:rPr>
        <w:t>Hal ini didukung dengan langkah-langkah penguatan brand Astra untuk mendapatkan karyawan/bakat terbaik, aplikasi budaya berbasis kinerja,  proses pengembangan kader pemimpin masa depan, menciptakan ikatan afiliasi yang kuat dengan karyawan (</w:t>
      </w:r>
      <w:r w:rsidRPr="004371A4">
        <w:rPr>
          <w:rFonts w:ascii="Times New Roman" w:eastAsia="Times New Roman" w:hAnsi="Times New Roman" w:cs="Times New Roman"/>
          <w:i/>
          <w:iCs/>
          <w:sz w:val="24"/>
          <w:szCs w:val="24"/>
          <w:lang w:eastAsia="id-ID"/>
        </w:rPr>
        <w:t>engagement</w:t>
      </w:r>
      <w:r w:rsidRPr="004371A4">
        <w:rPr>
          <w:rFonts w:ascii="Times New Roman" w:eastAsia="Times New Roman" w:hAnsi="Times New Roman" w:cs="Times New Roman"/>
          <w:sz w:val="24"/>
          <w:szCs w:val="24"/>
          <w:lang w:eastAsia="id-ID"/>
        </w:rPr>
        <w:t xml:space="preserve">), dan membina hubungan industrial yang erat, yang keseluruhannya </w:t>
      </w:r>
      <w:r w:rsidRPr="004371A4">
        <w:rPr>
          <w:rFonts w:ascii="Times New Roman" w:eastAsia="Times New Roman" w:hAnsi="Times New Roman" w:cs="Times New Roman"/>
          <w:sz w:val="24"/>
          <w:szCs w:val="24"/>
          <w:lang w:eastAsia="id-ID"/>
        </w:rPr>
        <w:lastRenderedPageBreak/>
        <w:t>dirangkul dengan budaya perusahaan yang kuat. Keseluruhan upaya tersebut didukung oleh proses audit internal yang menjaga efektivitas dan kesesuaian realisasi implementasinya, serta upaya untuk memacu proses pengembangan sumber daya manusia yang selaras dengan tuntutan dan pertumbuhan bisnis.</w:t>
      </w:r>
    </w:p>
    <w:p w:rsidR="00806B91" w:rsidRDefault="00806B91" w:rsidP="00806B91">
      <w:pPr>
        <w:pStyle w:val="ListParagraph"/>
        <w:shd w:val="clear" w:color="auto" w:fill="FFFFFF"/>
        <w:spacing w:line="360" w:lineRule="auto"/>
        <w:ind w:left="284" w:firstLine="720"/>
        <w:jc w:val="both"/>
        <w:rPr>
          <w:rFonts w:ascii="Times New Roman" w:eastAsia="Times New Roman" w:hAnsi="Times New Roman" w:cs="Times New Roman"/>
          <w:sz w:val="24"/>
          <w:szCs w:val="24"/>
          <w:lang w:eastAsia="id-ID"/>
        </w:rPr>
      </w:pPr>
      <w:r w:rsidRPr="004371A4">
        <w:rPr>
          <w:rFonts w:ascii="Times New Roman" w:eastAsia="Times New Roman" w:hAnsi="Times New Roman" w:cs="Times New Roman"/>
          <w:sz w:val="24"/>
          <w:szCs w:val="24"/>
          <w:lang w:eastAsia="id-ID"/>
        </w:rPr>
        <w:t>Dalam rangka memastikan ketersediaan dan kecukupan sumberdaya manusia yang unggul guna mendukung kemampuan bersaing, mengatasi tantangan dan pertumbuhan bisnis, Astra memberi perhatian pada tiga komponen utama, yakni:</w:t>
      </w:r>
    </w:p>
    <w:p w:rsidR="00806B91" w:rsidRPr="00A54850" w:rsidRDefault="00806B91" w:rsidP="00806B91">
      <w:pPr>
        <w:pStyle w:val="ListParagraph"/>
        <w:numPr>
          <w:ilvl w:val="1"/>
          <w:numId w:val="1"/>
        </w:numPr>
        <w:shd w:val="clear" w:color="auto" w:fill="FFFFFF"/>
        <w:spacing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i/>
          <w:iCs/>
          <w:sz w:val="24"/>
          <w:szCs w:val="24"/>
          <w:lang w:eastAsia="id-ID"/>
        </w:rPr>
        <w:t>Education</w:t>
      </w:r>
    </w:p>
    <w:p w:rsidR="00806B91" w:rsidRPr="00A54850" w:rsidRDefault="00806B91" w:rsidP="00806B91">
      <w:pPr>
        <w:pStyle w:val="ListParagraph"/>
        <w:shd w:val="clear" w:color="auto" w:fill="FFFFFF"/>
        <w:spacing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sz w:val="24"/>
          <w:szCs w:val="24"/>
          <w:lang w:eastAsia="id-ID"/>
        </w:rPr>
        <w:t>Pasar yang semakin terintegrasi secara regional (dalam MEA) maupun global (dalam konteks AFTA dan NAFTA), membuat consumer-behavior berubah dan menuntut penyesuaian kemampuan dibidang teknologi. Astra meyakini hanya melalui pendidikan yang sistemik dan sistematis kita dapat membangun SDM yang mampu berinovasi, menguasai teknologi dan meningkatkan produktifitasnya.</w:t>
      </w:r>
    </w:p>
    <w:p w:rsidR="00806B91" w:rsidRPr="00A54850" w:rsidRDefault="00806B91" w:rsidP="00806B91">
      <w:pPr>
        <w:pStyle w:val="ListParagraph"/>
        <w:numPr>
          <w:ilvl w:val="1"/>
          <w:numId w:val="1"/>
        </w:numPr>
        <w:shd w:val="clear" w:color="auto" w:fill="FFFFFF"/>
        <w:spacing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i/>
          <w:iCs/>
          <w:sz w:val="24"/>
          <w:szCs w:val="24"/>
          <w:lang w:eastAsia="id-ID"/>
        </w:rPr>
        <w:t>Enrichment</w:t>
      </w:r>
    </w:p>
    <w:p w:rsidR="00806B91" w:rsidRDefault="00806B91" w:rsidP="00806B91">
      <w:pPr>
        <w:pStyle w:val="ListParagraph"/>
        <w:shd w:val="clear" w:color="auto" w:fill="FFFFFF"/>
        <w:spacing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sz w:val="24"/>
          <w:szCs w:val="24"/>
          <w:lang w:eastAsia="id-ID"/>
        </w:rPr>
        <w:t>Astra bertekad mengedepankan talent management sebagai salah satu prioritas utama dalam memenuhi kebutuhan SDM yang sejalan dengan pertumbuhan bisnis. Astra akan konsisten memberikan tugas dan rotasi untuk mengoptimalisasi potensi para kader, serta membangun kematangan dan pendalaman bidang-bidang bisnis yang berbeda.</w:t>
      </w:r>
    </w:p>
    <w:p w:rsidR="00806B91" w:rsidRPr="00A54850" w:rsidRDefault="00806B91" w:rsidP="00806B91">
      <w:pPr>
        <w:pStyle w:val="ListParagraph"/>
        <w:numPr>
          <w:ilvl w:val="1"/>
          <w:numId w:val="1"/>
        </w:numPr>
        <w:shd w:val="clear" w:color="auto" w:fill="FFFFFF"/>
        <w:spacing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i/>
          <w:iCs/>
          <w:sz w:val="24"/>
          <w:szCs w:val="24"/>
          <w:lang w:eastAsia="id-ID"/>
        </w:rPr>
        <w:t>Empowerment</w:t>
      </w:r>
    </w:p>
    <w:p w:rsidR="00806B91" w:rsidRPr="004371A4" w:rsidRDefault="00806B91" w:rsidP="00937EED">
      <w:pPr>
        <w:pStyle w:val="ListParagraph"/>
        <w:shd w:val="clear" w:color="auto" w:fill="FFFFFF"/>
        <w:spacing w:after="0" w:line="360" w:lineRule="auto"/>
        <w:ind w:left="1134"/>
        <w:jc w:val="both"/>
        <w:rPr>
          <w:rFonts w:ascii="Times New Roman" w:eastAsia="Times New Roman" w:hAnsi="Times New Roman" w:cs="Times New Roman"/>
          <w:sz w:val="24"/>
          <w:szCs w:val="24"/>
          <w:lang w:eastAsia="id-ID"/>
        </w:rPr>
      </w:pPr>
      <w:r w:rsidRPr="00A54850">
        <w:rPr>
          <w:rFonts w:ascii="Times New Roman" w:eastAsia="Times New Roman" w:hAnsi="Times New Roman" w:cs="Times New Roman"/>
          <w:sz w:val="24"/>
          <w:szCs w:val="24"/>
          <w:lang w:eastAsia="id-ID"/>
        </w:rPr>
        <w:t>Astra bertekad untuk mempersiapkan, mengasah, dan melahirkan pemimpin bisnis yang handal, dengan cara memberi kesempatan kepada eksekutif muda bertalenta menduduki posisi jabatan bisnis tertentu, agar mereka dapat meningkatkan kompetensi dan prestasinya.</w:t>
      </w:r>
    </w:p>
    <w:p w:rsidR="00806B91" w:rsidRDefault="00806B91" w:rsidP="000273DA">
      <w:pPr>
        <w:spacing w:line="360" w:lineRule="auto"/>
        <w:jc w:val="both"/>
        <w:rPr>
          <w:rFonts w:ascii="Times New Roman" w:hAnsi="Times New Roman" w:cs="Times New Roman"/>
          <w:b/>
          <w:sz w:val="24"/>
        </w:rPr>
      </w:pPr>
    </w:p>
    <w:p w:rsidR="00806B91" w:rsidRDefault="00806B91" w:rsidP="000273DA">
      <w:pPr>
        <w:spacing w:line="360" w:lineRule="auto"/>
        <w:jc w:val="both"/>
        <w:rPr>
          <w:rFonts w:ascii="Times New Roman" w:hAnsi="Times New Roman" w:cs="Times New Roman"/>
          <w:b/>
          <w:sz w:val="24"/>
        </w:rPr>
      </w:pPr>
      <w:r>
        <w:rPr>
          <w:rFonts w:ascii="Times New Roman" w:hAnsi="Times New Roman" w:cs="Times New Roman"/>
          <w:b/>
          <w:sz w:val="24"/>
        </w:rPr>
        <w:t>KAJIAN PUSTAKA</w:t>
      </w:r>
    </w:p>
    <w:p w:rsidR="000273DA" w:rsidRPr="000273DA" w:rsidRDefault="00806B91" w:rsidP="000273DA">
      <w:pPr>
        <w:spacing w:line="360" w:lineRule="auto"/>
        <w:jc w:val="both"/>
        <w:rPr>
          <w:rFonts w:ascii="Times New Roman" w:hAnsi="Times New Roman" w:cs="Times New Roman"/>
          <w:b/>
          <w:sz w:val="24"/>
        </w:rPr>
      </w:pPr>
      <w:r>
        <w:rPr>
          <w:rFonts w:ascii="Times New Roman" w:hAnsi="Times New Roman" w:cs="Times New Roman"/>
          <w:b/>
          <w:sz w:val="24"/>
        </w:rPr>
        <w:t xml:space="preserve">A. </w:t>
      </w:r>
      <w:r w:rsidR="000273DA" w:rsidRPr="000273DA">
        <w:rPr>
          <w:rFonts w:ascii="Times New Roman" w:hAnsi="Times New Roman" w:cs="Times New Roman"/>
          <w:b/>
          <w:sz w:val="24"/>
        </w:rPr>
        <w:t xml:space="preserve">Universalistik </w:t>
      </w:r>
    </w:p>
    <w:p w:rsidR="000273DA" w:rsidRPr="000273DA" w:rsidRDefault="000273DA" w:rsidP="00806B91">
      <w:pPr>
        <w:spacing w:line="360" w:lineRule="auto"/>
        <w:ind w:left="284" w:firstLine="436"/>
        <w:jc w:val="both"/>
        <w:rPr>
          <w:rFonts w:ascii="Times New Roman" w:hAnsi="Times New Roman" w:cs="Times New Roman"/>
          <w:sz w:val="24"/>
        </w:rPr>
      </w:pPr>
      <w:r w:rsidRPr="000273DA">
        <w:rPr>
          <w:rFonts w:ascii="Times New Roman" w:hAnsi="Times New Roman" w:cs="Times New Roman"/>
          <w:sz w:val="24"/>
        </w:rPr>
        <w:t xml:space="preserve">Praktek SDM perspektif universalistic diantaranya adalah program partisipasi dan pemberdayaan, incentive pay, employment security, promotion from within, pelatihan dan pengembangan ketrampilan, rotasi pekerjaan, quality cyrcle, dan total quality manajemen. Oleh karena itu praktek strategi manajemen SDM akan memberikan kontrobusi pada kinerja organisasional seperti adanya hubungan yang positif antara kinerja keuangan dengan </w:t>
      </w:r>
      <w:r w:rsidRPr="000273DA">
        <w:rPr>
          <w:rFonts w:ascii="Times New Roman" w:hAnsi="Times New Roman" w:cs="Times New Roman"/>
          <w:sz w:val="24"/>
        </w:rPr>
        <w:lastRenderedPageBreak/>
        <w:t xml:space="preserve">penggunaan jalur karir internal, system pelatihan formal, hasil terhadap orientasi penilaian, kompensasi berdasarkan kinerja, keamanan kerja, protes karyawan, dan definisi berbagai pekerjaan secara luas. </w:t>
      </w:r>
    </w:p>
    <w:p w:rsidR="000273DA" w:rsidRPr="000273DA" w:rsidRDefault="00806B91" w:rsidP="000273DA">
      <w:pPr>
        <w:spacing w:line="360" w:lineRule="auto"/>
        <w:jc w:val="both"/>
        <w:rPr>
          <w:rFonts w:ascii="Times New Roman" w:hAnsi="Times New Roman" w:cs="Times New Roman"/>
          <w:b/>
          <w:sz w:val="24"/>
        </w:rPr>
      </w:pPr>
      <w:r>
        <w:rPr>
          <w:rFonts w:ascii="Times New Roman" w:hAnsi="Times New Roman" w:cs="Times New Roman"/>
          <w:b/>
          <w:sz w:val="24"/>
        </w:rPr>
        <w:t xml:space="preserve">B. </w:t>
      </w:r>
      <w:r w:rsidR="000273DA" w:rsidRPr="000273DA">
        <w:rPr>
          <w:rFonts w:ascii="Times New Roman" w:hAnsi="Times New Roman" w:cs="Times New Roman"/>
          <w:b/>
          <w:sz w:val="24"/>
        </w:rPr>
        <w:t xml:space="preserve">Kontinjensi </w:t>
      </w:r>
    </w:p>
    <w:p w:rsidR="000273DA" w:rsidRPr="000273DA" w:rsidRDefault="000273DA" w:rsidP="00806B91">
      <w:pPr>
        <w:spacing w:line="360" w:lineRule="auto"/>
        <w:ind w:left="284" w:firstLine="436"/>
        <w:jc w:val="both"/>
        <w:rPr>
          <w:rFonts w:ascii="Times New Roman" w:hAnsi="Times New Roman" w:cs="Times New Roman"/>
          <w:sz w:val="24"/>
        </w:rPr>
      </w:pPr>
      <w:r w:rsidRPr="000273DA">
        <w:rPr>
          <w:rFonts w:ascii="Times New Roman" w:hAnsi="Times New Roman" w:cs="Times New Roman"/>
          <w:sz w:val="24"/>
        </w:rPr>
        <w:t>Praktek SDM perspektif kontinjensi menganggap bahwa dalam rangka peningkatan efektifitas, kebijakan praktek manajemen SDM organisasi harus konsisten dengan aspek lain dalam organisasi. Teori kontinjensi beberapa praktek manajemen SDM sesuai dengan posisi strategis yang berbeda dan berhubungan dengan kinerja perusahaan. Sehingga dalam perspektif ini diyakini bahwa hubungan antara praktek manajemen SDM dan kinerja keuanganga akan sesuai dengan strategi organisasi.</w:t>
      </w:r>
    </w:p>
    <w:p w:rsidR="000273DA" w:rsidRPr="000273DA" w:rsidRDefault="00806B91" w:rsidP="000273DA">
      <w:pPr>
        <w:spacing w:line="360" w:lineRule="auto"/>
        <w:jc w:val="both"/>
        <w:rPr>
          <w:rFonts w:ascii="Times New Roman" w:hAnsi="Times New Roman" w:cs="Times New Roman"/>
          <w:b/>
          <w:sz w:val="24"/>
        </w:rPr>
      </w:pPr>
      <w:r>
        <w:rPr>
          <w:rFonts w:ascii="Times New Roman" w:hAnsi="Times New Roman" w:cs="Times New Roman"/>
          <w:b/>
          <w:sz w:val="24"/>
        </w:rPr>
        <w:t xml:space="preserve">C. </w:t>
      </w:r>
      <w:r w:rsidR="000273DA" w:rsidRPr="000273DA">
        <w:rPr>
          <w:rFonts w:ascii="Times New Roman" w:hAnsi="Times New Roman" w:cs="Times New Roman"/>
          <w:b/>
          <w:sz w:val="24"/>
        </w:rPr>
        <w:t xml:space="preserve">Konfigurasional </w:t>
      </w:r>
    </w:p>
    <w:p w:rsidR="001900F5" w:rsidRDefault="000273DA" w:rsidP="00806B91">
      <w:pPr>
        <w:spacing w:line="360" w:lineRule="auto"/>
        <w:ind w:left="284" w:firstLine="436"/>
        <w:jc w:val="both"/>
        <w:rPr>
          <w:rFonts w:ascii="Times New Roman" w:hAnsi="Times New Roman" w:cs="Times New Roman"/>
          <w:sz w:val="24"/>
        </w:rPr>
      </w:pPr>
      <w:r w:rsidRPr="000273DA">
        <w:rPr>
          <w:rFonts w:ascii="Times New Roman" w:hAnsi="Times New Roman" w:cs="Times New Roman"/>
          <w:sz w:val="24"/>
        </w:rPr>
        <w:t>Perspektif konfigurasional telah menengembangkan alasan bahwa ada kesesuaian pendekatan konfigurasional yang muncul dalam teori organisasi dan literature manajemen strategi. Pendekatan ini diarahkan oleh prinsipprinsip umum penelitian yang pada umumnya berdasarkan tipologi dari tipetipe ideal dan secara eksplisit mengadipsi system eguifinality. Perspektif konfigurasional ini dianggap sesuai dengan pendekatan manajemen SDM strategi jika pendekatan ini memberikan perhatian pada pola rencana penyebaran SDM dan ditujukan pada pencapaian target-target organisasi. Oleh karena itu system SDM harus dikembangkan untuk menghasilkan kesesuaian vertikal dan horizontal yaitu kesesuaian strategi perusahaan dan 39 praktek SDM dan kesesuaian system SDM dengan karakteristik organisasi dan strategi. Sehingga diyakini bahwa semakin besar kesesuaian pengelolaan dan system tenaga kerja yang ideal dengan system pekerjaan organisasional, akan meningkatkan kinerja keuangan organisasi. Kesesuaian system ketenagakerjaan pada satu system tipe ketenagaakerjaan yang ideal yang sesuai dengan strategi organisasi akan memberikan hubungan yang positif dengan kinerja keuangan organisasi. Serta kesesuaian system ketenagakerjaan pada salah satu system ketenagakerjaan ca</w:t>
      </w:r>
      <w:r w:rsidR="00B44592">
        <w:rPr>
          <w:rFonts w:ascii="Times New Roman" w:hAnsi="Times New Roman" w:cs="Times New Roman"/>
          <w:sz w:val="24"/>
        </w:rPr>
        <w:t>mpuran yang sesuai dengan strat</w:t>
      </w:r>
      <w:r w:rsidRPr="000273DA">
        <w:rPr>
          <w:rFonts w:ascii="Times New Roman" w:hAnsi="Times New Roman" w:cs="Times New Roman"/>
          <w:sz w:val="24"/>
        </w:rPr>
        <w:t>egi organisasi akan berhubungan secara positif dengan kinerja keuangan organisasi.</w:t>
      </w:r>
    </w:p>
    <w:p w:rsidR="00B44592" w:rsidRDefault="00B44592" w:rsidP="00B44592">
      <w:pPr>
        <w:spacing w:line="360" w:lineRule="auto"/>
        <w:jc w:val="both"/>
        <w:rPr>
          <w:rFonts w:ascii="Times New Roman" w:hAnsi="Times New Roman" w:cs="Times New Roman"/>
          <w:b/>
          <w:sz w:val="24"/>
          <w:lang w:val="en-US"/>
        </w:rPr>
      </w:pPr>
      <w:r w:rsidRPr="00B44592">
        <w:rPr>
          <w:rFonts w:ascii="Times New Roman" w:hAnsi="Times New Roman" w:cs="Times New Roman"/>
          <w:b/>
          <w:sz w:val="24"/>
          <w:lang w:val="en-US"/>
        </w:rPr>
        <w:t>ISU UTAMA DALAM MENERAPKAN MSDM STRATEGIS</w:t>
      </w:r>
    </w:p>
    <w:p w:rsidR="004520DE" w:rsidRDefault="004520DE" w:rsidP="00937EED">
      <w:pPr>
        <w:spacing w:line="36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Astra </w:t>
      </w:r>
      <w:proofErr w:type="spellStart"/>
      <w:r>
        <w:rPr>
          <w:rFonts w:ascii="Times New Roman" w:hAnsi="Times New Roman" w:cs="Times New Roman"/>
          <w:sz w:val="24"/>
          <w:lang w:val="en-US"/>
        </w:rPr>
        <w:t>pernah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w:t>
      </w:r>
      <w:proofErr w:type="spellEnd"/>
      <w:r>
        <w:rPr>
          <w:rFonts w:ascii="Times New Roman" w:hAnsi="Times New Roman" w:cs="Times New Roman"/>
          <w:sz w:val="24"/>
          <w:lang w:val="en-US"/>
        </w:rPr>
        <w:t xml:space="preserve">-PHK </w:t>
      </w:r>
      <w:proofErr w:type="spellStart"/>
      <w:r>
        <w:rPr>
          <w:rFonts w:ascii="Times New Roman" w:hAnsi="Times New Roman" w:cs="Times New Roman"/>
          <w:sz w:val="24"/>
          <w:lang w:val="en-US"/>
        </w:rPr>
        <w:t>karyawannya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secara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besar-besaran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tahun</w:t>
      </w:r>
      <w:proofErr w:type="spellEnd"/>
      <w:r>
        <w:rPr>
          <w:rFonts w:ascii="Times New Roman" w:hAnsi="Times New Roman" w:cs="Times New Roman"/>
          <w:sz w:val="24"/>
          <w:lang w:val="en-US"/>
        </w:rPr>
        <w:t xml:space="preserve"> 1999. </w:t>
      </w:r>
      <w:proofErr w:type="spellStart"/>
      <w:r w:rsidR="00B44592" w:rsidRPr="00B44592">
        <w:rPr>
          <w:rFonts w:ascii="Times New Roman" w:hAnsi="Times New Roman" w:cs="Times New Roman"/>
          <w:sz w:val="24"/>
          <w:lang w:val="en-US"/>
        </w:rPr>
        <w:t>Meski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sering</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dikatakan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lebih</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beruntung</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karyawan</w:t>
      </w:r>
      <w:proofErr w:type="spellEnd"/>
      <w:r w:rsidR="00B44592" w:rsidRPr="00B44592">
        <w:rPr>
          <w:rFonts w:ascii="Times New Roman" w:hAnsi="Times New Roman" w:cs="Times New Roman"/>
          <w:sz w:val="24"/>
          <w:lang w:val="en-US"/>
        </w:rPr>
        <w:t xml:space="preserve"> yang </w:t>
      </w:r>
      <w:proofErr w:type="spellStart"/>
      <w:r w:rsidR="00B44592" w:rsidRPr="00B44592">
        <w:rPr>
          <w:rFonts w:ascii="Times New Roman" w:hAnsi="Times New Roman" w:cs="Times New Roman"/>
          <w:sz w:val="24"/>
          <w:lang w:val="en-US"/>
        </w:rPr>
        <w:t>masih</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tinggal</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tidak</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diPHK</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sebetulnya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tidak</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lebih</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baik</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ketimbang</w:t>
      </w:r>
      <w:proofErr w:type="spellEnd"/>
      <w:r w:rsidR="00B44592" w:rsidRPr="00B44592">
        <w:rPr>
          <w:rFonts w:ascii="Times New Roman" w:hAnsi="Times New Roman" w:cs="Times New Roman"/>
          <w:sz w:val="24"/>
          <w:lang w:val="en-US"/>
        </w:rPr>
        <w:t xml:space="preserve"> yang di PHK. </w:t>
      </w:r>
      <w:proofErr w:type="spellStart"/>
      <w:r w:rsidR="00B44592" w:rsidRPr="00B44592">
        <w:rPr>
          <w:rFonts w:ascii="Times New Roman" w:hAnsi="Times New Roman" w:cs="Times New Roman"/>
          <w:sz w:val="24"/>
          <w:lang w:val="en-US"/>
        </w:rPr>
        <w:t>Mereka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justru</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menghadapi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berbagai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persoalan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baik</w:t>
      </w:r>
      <w:proofErr w:type="spellEnd"/>
      <w:r w:rsidR="00B44592" w:rsidRPr="00B44592">
        <w:rPr>
          <w:rFonts w:ascii="Times New Roman" w:hAnsi="Times New Roman" w:cs="Times New Roman"/>
          <w:sz w:val="24"/>
          <w:lang w:val="en-US"/>
        </w:rPr>
        <w:t xml:space="preserve"> di </w:t>
      </w:r>
      <w:proofErr w:type="spellStart"/>
      <w:r w:rsidR="00B44592" w:rsidRPr="00B44592">
        <w:rPr>
          <w:rFonts w:ascii="Times New Roman" w:hAnsi="Times New Roman" w:cs="Times New Roman"/>
          <w:sz w:val="24"/>
          <w:lang w:val="en-US"/>
        </w:rPr>
        <w:lastRenderedPageBreak/>
        <w:t>dalam</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maupun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diluar</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pekerjaan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Persoalan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ini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muncul</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terutama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karena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privatisasi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umumnya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diikuti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dengan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perubahan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kebijakan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perusahaan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seperti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perubahan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struktur</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organisasi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tujuan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organisasi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teknologi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sekaligus</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perubahan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lingkungan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kerjanya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Perubahan-perubahan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tersebut</w:t>
      </w:r>
      <w:proofErr w:type="spellEnd"/>
      <w:r w:rsidR="00B44592" w:rsidRPr="00B44592">
        <w:rPr>
          <w:rFonts w:ascii="Times New Roman" w:hAnsi="Times New Roman" w:cs="Times New Roman"/>
          <w:sz w:val="24"/>
          <w:lang w:val="en-US"/>
        </w:rPr>
        <w:t xml:space="preserve"> </w:t>
      </w:r>
      <w:proofErr w:type="spellStart"/>
      <w:proofErr w:type="gramStart"/>
      <w:r w:rsidR="00B44592" w:rsidRPr="00B44592">
        <w:rPr>
          <w:rFonts w:ascii="Times New Roman" w:hAnsi="Times New Roman" w:cs="Times New Roman"/>
          <w:sz w:val="24"/>
          <w:lang w:val="en-US"/>
        </w:rPr>
        <w:t>akan</w:t>
      </w:r>
      <w:proofErr w:type="spellEnd"/>
      <w:proofErr w:type="gram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menyebabkan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terjadinya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perubahan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kebijakan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Manajemen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Sumber</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Daya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Manusia</w:t>
      </w:r>
      <w:proofErr w:type="spellEnd"/>
      <w:r w:rsidR="00B44592" w:rsidRPr="00B44592">
        <w:rPr>
          <w:rFonts w:ascii="Times New Roman" w:hAnsi="Times New Roman" w:cs="Times New Roman"/>
          <w:sz w:val="24"/>
          <w:lang w:val="en-US"/>
        </w:rPr>
        <w:t xml:space="preserve"> (MSDM). </w:t>
      </w:r>
      <w:proofErr w:type="spellStart"/>
      <w:r w:rsidR="00B44592" w:rsidRPr="00B44592">
        <w:rPr>
          <w:rFonts w:ascii="Times New Roman" w:hAnsi="Times New Roman" w:cs="Times New Roman"/>
          <w:sz w:val="24"/>
          <w:lang w:val="en-US"/>
        </w:rPr>
        <w:t>Sebagai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contoh</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jika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perusahaan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menerapkan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kebijakan</w:t>
      </w:r>
      <w:proofErr w:type="spellEnd"/>
      <w:r w:rsidR="00B44592" w:rsidRPr="00B44592">
        <w:rPr>
          <w:rFonts w:ascii="Times New Roman" w:hAnsi="Times New Roman" w:cs="Times New Roman"/>
          <w:sz w:val="24"/>
          <w:lang w:val="en-US"/>
        </w:rPr>
        <w:t> </w:t>
      </w:r>
      <w:r w:rsidR="00B44592" w:rsidRPr="00B44592">
        <w:rPr>
          <w:rFonts w:ascii="Times New Roman" w:hAnsi="Times New Roman" w:cs="Times New Roman"/>
          <w:i/>
          <w:iCs/>
          <w:sz w:val="24"/>
          <w:lang w:val="en-US"/>
        </w:rPr>
        <w:t>downsizing</w:t>
      </w:r>
      <w:r w:rsidR="00B44592" w:rsidRPr="00B44592">
        <w:rPr>
          <w:rFonts w:ascii="Times New Roman" w:hAnsi="Times New Roman" w:cs="Times New Roman"/>
          <w:sz w:val="24"/>
          <w:lang w:val="en-US"/>
        </w:rPr>
        <w:t xml:space="preserve"> – </w:t>
      </w:r>
      <w:proofErr w:type="spellStart"/>
      <w:r w:rsidR="00B44592" w:rsidRPr="00B44592">
        <w:rPr>
          <w:rFonts w:ascii="Times New Roman" w:hAnsi="Times New Roman" w:cs="Times New Roman"/>
          <w:sz w:val="24"/>
          <w:lang w:val="en-US"/>
        </w:rPr>
        <w:t>perusahaan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tidak</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mengganti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karyawan</w:t>
      </w:r>
      <w:proofErr w:type="spellEnd"/>
      <w:r w:rsidR="00B44592" w:rsidRPr="00B44592">
        <w:rPr>
          <w:rFonts w:ascii="Times New Roman" w:hAnsi="Times New Roman" w:cs="Times New Roman"/>
          <w:sz w:val="24"/>
          <w:lang w:val="en-US"/>
        </w:rPr>
        <w:t xml:space="preserve"> yang di PHK, </w:t>
      </w:r>
      <w:proofErr w:type="spellStart"/>
      <w:r w:rsidR="00B44592" w:rsidRPr="00B44592">
        <w:rPr>
          <w:rFonts w:ascii="Times New Roman" w:hAnsi="Times New Roman" w:cs="Times New Roman"/>
          <w:sz w:val="24"/>
          <w:lang w:val="en-US"/>
        </w:rPr>
        <w:t>artinya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karyawan</w:t>
      </w:r>
      <w:proofErr w:type="spellEnd"/>
      <w:r w:rsidR="00B44592" w:rsidRPr="00B44592">
        <w:rPr>
          <w:rFonts w:ascii="Times New Roman" w:hAnsi="Times New Roman" w:cs="Times New Roman"/>
          <w:sz w:val="24"/>
          <w:lang w:val="en-US"/>
        </w:rPr>
        <w:t xml:space="preserve"> yang </w:t>
      </w:r>
      <w:proofErr w:type="spellStart"/>
      <w:r w:rsidR="00B44592" w:rsidRPr="00B44592">
        <w:rPr>
          <w:rFonts w:ascii="Times New Roman" w:hAnsi="Times New Roman" w:cs="Times New Roman"/>
          <w:sz w:val="24"/>
          <w:lang w:val="en-US"/>
        </w:rPr>
        <w:t>bertahan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harus</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mengerjakan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pekerjaan-pekerjaan</w:t>
      </w:r>
      <w:proofErr w:type="spellEnd"/>
      <w:r w:rsidR="00B44592" w:rsidRPr="00B44592">
        <w:rPr>
          <w:rFonts w:ascii="Times New Roman" w:hAnsi="Times New Roman" w:cs="Times New Roman"/>
          <w:sz w:val="24"/>
          <w:lang w:val="en-US"/>
        </w:rPr>
        <w:t xml:space="preserve"> yang </w:t>
      </w:r>
      <w:proofErr w:type="spellStart"/>
      <w:r w:rsidR="00B44592" w:rsidRPr="00B44592">
        <w:rPr>
          <w:rFonts w:ascii="Times New Roman" w:hAnsi="Times New Roman" w:cs="Times New Roman"/>
          <w:sz w:val="24"/>
          <w:lang w:val="en-US"/>
        </w:rPr>
        <w:t>semula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ditangani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mereka</w:t>
      </w:r>
      <w:proofErr w:type="spellEnd"/>
      <w:r w:rsidR="00B44592" w:rsidRPr="00B44592">
        <w:rPr>
          <w:rFonts w:ascii="Times New Roman" w:hAnsi="Times New Roman" w:cs="Times New Roman"/>
          <w:sz w:val="24"/>
          <w:lang w:val="en-US"/>
        </w:rPr>
        <w:t xml:space="preserve"> yang di PHK. </w:t>
      </w:r>
      <w:proofErr w:type="spellStart"/>
      <w:r w:rsidR="00B44592" w:rsidRPr="00B44592">
        <w:rPr>
          <w:rFonts w:ascii="Times New Roman" w:hAnsi="Times New Roman" w:cs="Times New Roman"/>
          <w:sz w:val="24"/>
          <w:lang w:val="en-US"/>
        </w:rPr>
        <w:t>Bagi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karyawan</w:t>
      </w:r>
      <w:proofErr w:type="spellEnd"/>
      <w:r w:rsidR="00B44592" w:rsidRPr="00B44592">
        <w:rPr>
          <w:rFonts w:ascii="Times New Roman" w:hAnsi="Times New Roman" w:cs="Times New Roman"/>
          <w:sz w:val="24"/>
          <w:lang w:val="en-US"/>
        </w:rPr>
        <w:t xml:space="preserve"> yang </w:t>
      </w:r>
      <w:proofErr w:type="spellStart"/>
      <w:r w:rsidR="00B44592" w:rsidRPr="00B44592">
        <w:rPr>
          <w:rFonts w:ascii="Times New Roman" w:hAnsi="Times New Roman" w:cs="Times New Roman"/>
          <w:sz w:val="24"/>
          <w:lang w:val="en-US"/>
        </w:rPr>
        <w:t>masih</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bertahan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memiliki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beban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kerja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bertambah</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tentunya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menuntut</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mereka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meluangkan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lebih</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banyak</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waktu</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mengeluarkan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lebih</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banyak</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energi</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Disamping</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itu</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tambahan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pekerjaan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tersebut</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juga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secara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tidak</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langsung</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mensinyalkan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bahwa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karyawan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harus</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menambah</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ketrampilan</w:t>
      </w:r>
      <w:proofErr w:type="spellEnd"/>
      <w:r w:rsidR="00B44592" w:rsidRPr="00B44592">
        <w:rPr>
          <w:rFonts w:ascii="Times New Roman" w:hAnsi="Times New Roman" w:cs="Times New Roman"/>
          <w:sz w:val="24"/>
          <w:lang w:val="en-US"/>
        </w:rPr>
        <w:t>/</w:t>
      </w:r>
      <w:proofErr w:type="spellStart"/>
      <w:r w:rsidR="00B44592" w:rsidRPr="00B44592">
        <w:rPr>
          <w:rFonts w:ascii="Times New Roman" w:hAnsi="Times New Roman" w:cs="Times New Roman"/>
          <w:sz w:val="24"/>
          <w:lang w:val="en-US"/>
        </w:rPr>
        <w:t>pengetahuan</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baru</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atau</w:t>
      </w:r>
      <w:proofErr w:type="spellEnd"/>
      <w:r w:rsidR="00B44592" w:rsidRPr="00B44592">
        <w:rPr>
          <w:rFonts w:ascii="Times New Roman" w:hAnsi="Times New Roman" w:cs="Times New Roman"/>
          <w:sz w:val="24"/>
          <w:lang w:val="en-US"/>
        </w:rPr>
        <w:t xml:space="preserve"> yang </w:t>
      </w:r>
      <w:proofErr w:type="spellStart"/>
      <w:r w:rsidR="00B44592" w:rsidRPr="00B44592">
        <w:rPr>
          <w:rFonts w:ascii="Times New Roman" w:hAnsi="Times New Roman" w:cs="Times New Roman"/>
          <w:sz w:val="24"/>
          <w:lang w:val="en-US"/>
        </w:rPr>
        <w:t>biasa</w:t>
      </w:r>
      <w:proofErr w:type="spellEnd"/>
      <w:r w:rsidR="00B44592" w:rsidRPr="00B44592">
        <w:rPr>
          <w:rFonts w:ascii="Times New Roman" w:hAnsi="Times New Roman" w:cs="Times New Roman"/>
          <w:sz w:val="24"/>
          <w:lang w:val="en-US"/>
        </w:rPr>
        <w:t xml:space="preserve"> </w:t>
      </w:r>
      <w:proofErr w:type="spellStart"/>
      <w:r w:rsidR="00B44592" w:rsidRPr="00B44592">
        <w:rPr>
          <w:rFonts w:ascii="Times New Roman" w:hAnsi="Times New Roman" w:cs="Times New Roman"/>
          <w:sz w:val="24"/>
          <w:lang w:val="en-US"/>
        </w:rPr>
        <w:t>disebut</w:t>
      </w:r>
      <w:proofErr w:type="spellEnd"/>
      <w:r w:rsidR="00B44592" w:rsidRPr="00B44592">
        <w:rPr>
          <w:rFonts w:ascii="Times New Roman" w:hAnsi="Times New Roman" w:cs="Times New Roman"/>
          <w:sz w:val="24"/>
          <w:lang w:val="en-US"/>
        </w:rPr>
        <w:t> </w:t>
      </w:r>
      <w:r w:rsidR="00B44592" w:rsidRPr="00B44592">
        <w:rPr>
          <w:rFonts w:ascii="Times New Roman" w:hAnsi="Times New Roman" w:cs="Times New Roman"/>
          <w:i/>
          <w:iCs/>
          <w:sz w:val="24"/>
          <w:lang w:val="en-US"/>
        </w:rPr>
        <w:t>re-skilling</w:t>
      </w:r>
      <w:r w:rsidR="00B44592" w:rsidRPr="00B44592">
        <w:rPr>
          <w:rFonts w:ascii="Times New Roman" w:hAnsi="Times New Roman" w:cs="Times New Roman"/>
          <w:sz w:val="24"/>
          <w:lang w:val="en-US"/>
        </w:rPr>
        <w:t xml:space="preserve">. </w:t>
      </w:r>
    </w:p>
    <w:p w:rsidR="004520DE" w:rsidRDefault="004520DE" w:rsidP="00937EED">
      <w:pPr>
        <w:spacing w:line="360" w:lineRule="auto"/>
        <w:jc w:val="both"/>
        <w:rPr>
          <w:rFonts w:ascii="Times New Roman" w:hAnsi="Times New Roman" w:cs="Times New Roman"/>
          <w:b/>
          <w:sz w:val="24"/>
          <w:lang w:val="en-US"/>
        </w:rPr>
      </w:pPr>
      <w:r w:rsidRPr="002C6360">
        <w:rPr>
          <w:rFonts w:ascii="Times New Roman" w:hAnsi="Times New Roman" w:cs="Times New Roman"/>
          <w:b/>
          <w:sz w:val="24"/>
          <w:lang w:val="en-US"/>
        </w:rPr>
        <w:t>SOLUSI YANG DITAWARKAN</w:t>
      </w:r>
    </w:p>
    <w:p w:rsidR="002C6360" w:rsidRDefault="002C6360" w:rsidP="00937EED">
      <w:pPr>
        <w:spacing w:line="360" w:lineRule="auto"/>
        <w:ind w:firstLine="720"/>
        <w:jc w:val="both"/>
        <w:rPr>
          <w:rFonts w:ascii="Times New Roman" w:hAnsi="Times New Roman" w:cs="Times New Roman"/>
          <w:sz w:val="24"/>
          <w:lang w:val="en-US"/>
        </w:rPr>
      </w:pPr>
      <w:proofErr w:type="spellStart"/>
      <w:r>
        <w:rPr>
          <w:rFonts w:ascii="Times New Roman" w:hAnsi="Times New Roman" w:cs="Times New Roman"/>
          <w:sz w:val="24"/>
          <w:lang w:val="en-US"/>
        </w:rPr>
        <w:t>Sebaiknya</w:t>
      </w:r>
      <w:proofErr w:type="spellEnd"/>
      <w:r>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PT.Astra</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Internasional</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Tbk</w:t>
      </w:r>
      <w:proofErr w:type="spellEnd"/>
      <w:r w:rsidRPr="00B44592">
        <w:rPr>
          <w:rFonts w:ascii="Times New Roman" w:hAnsi="Times New Roman" w:cs="Times New Roman"/>
          <w:sz w:val="24"/>
          <w:lang w:val="en-US"/>
        </w:rPr>
        <w:t xml:space="preserve">. </w:t>
      </w:r>
      <w:proofErr w:type="spellStart"/>
      <w:r w:rsidR="00D76D10" w:rsidRPr="00B44592">
        <w:rPr>
          <w:rFonts w:ascii="Times New Roman" w:hAnsi="Times New Roman" w:cs="Times New Roman"/>
          <w:sz w:val="24"/>
          <w:lang w:val="en-US"/>
        </w:rPr>
        <w:t>M</w:t>
      </w:r>
      <w:r w:rsidRPr="00B44592">
        <w:rPr>
          <w:rFonts w:ascii="Times New Roman" w:hAnsi="Times New Roman" w:cs="Times New Roman"/>
          <w:sz w:val="24"/>
          <w:lang w:val="en-US"/>
        </w:rPr>
        <w:t>emberikan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pesangon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bagi</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karyawan</w:t>
      </w:r>
      <w:proofErr w:type="spellEnd"/>
      <w:r w:rsidR="00D76D10">
        <w:rPr>
          <w:rFonts w:ascii="Times New Roman" w:hAnsi="Times New Roman" w:cs="Times New Roman"/>
          <w:sz w:val="24"/>
          <w:lang w:val="en-US"/>
        </w:rPr>
        <w:t xml:space="preserve"> yang di PHK </w:t>
      </w:r>
      <w:proofErr w:type="spellStart"/>
      <w:r w:rsidR="00D76D10">
        <w:rPr>
          <w:rFonts w:ascii="Times New Roman" w:hAnsi="Times New Roman" w:cs="Times New Roman"/>
          <w:sz w:val="24"/>
          <w:lang w:val="en-US"/>
        </w:rPr>
        <w:t>dengan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harapan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mereka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mampu</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menciptakan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usaha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dengan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uang</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pesangon</w:t>
      </w:r>
      <w:proofErr w:type="spellEnd"/>
      <w:r w:rsidRPr="00B44592">
        <w:rPr>
          <w:rFonts w:ascii="Times New Roman" w:hAnsi="Times New Roman" w:cs="Times New Roman"/>
          <w:sz w:val="24"/>
          <w:lang w:val="en-US"/>
        </w:rPr>
        <w:t xml:space="preserve"> </w:t>
      </w:r>
      <w:r w:rsidR="00D76D10">
        <w:rPr>
          <w:rFonts w:ascii="Times New Roman" w:hAnsi="Times New Roman" w:cs="Times New Roman"/>
          <w:sz w:val="24"/>
          <w:lang w:val="en-US"/>
        </w:rPr>
        <w:t xml:space="preserve">yang </w:t>
      </w:r>
      <w:proofErr w:type="spellStart"/>
      <w:r w:rsidR="00D76D10">
        <w:rPr>
          <w:rFonts w:ascii="Times New Roman" w:hAnsi="Times New Roman" w:cs="Times New Roman"/>
          <w:sz w:val="24"/>
          <w:lang w:val="en-US"/>
        </w:rPr>
        <w:t>mereka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dapatkan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Bagi</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karyawan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masih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bekerja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untuk</w:t>
      </w:r>
      <w:proofErr w:type="spellEnd"/>
      <w:r w:rsidRPr="00B44592">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PT.Astra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seharusnya</w:t>
      </w:r>
      <w:proofErr w:type="spellEnd"/>
      <w:r w:rsidR="00D76D10">
        <w:rPr>
          <w:rFonts w:ascii="Times New Roman" w:hAnsi="Times New Roman" w:cs="Times New Roman"/>
          <w:sz w:val="24"/>
          <w:lang w:val="en-US"/>
        </w:rPr>
        <w:t xml:space="preserve"> para </w:t>
      </w:r>
      <w:proofErr w:type="spellStart"/>
      <w:r w:rsidR="00D76D10">
        <w:rPr>
          <w:rFonts w:ascii="Times New Roman" w:hAnsi="Times New Roman" w:cs="Times New Roman"/>
          <w:sz w:val="24"/>
          <w:lang w:val="en-US"/>
        </w:rPr>
        <w:t>karyawan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perlu</w:t>
      </w:r>
      <w:proofErr w:type="spellEnd"/>
      <w:r w:rsidR="00D76D10">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untuk</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mengikuti</w:t>
      </w:r>
      <w:proofErr w:type="spellEnd"/>
      <w:r w:rsidRPr="00B44592">
        <w:rPr>
          <w:rFonts w:ascii="Times New Roman" w:hAnsi="Times New Roman" w:cs="Times New Roman"/>
          <w:sz w:val="24"/>
          <w:lang w:val="en-US"/>
        </w:rPr>
        <w:t> </w:t>
      </w:r>
      <w:r w:rsidRPr="00B44592">
        <w:rPr>
          <w:rFonts w:ascii="Times New Roman" w:hAnsi="Times New Roman" w:cs="Times New Roman"/>
          <w:i/>
          <w:iCs/>
          <w:sz w:val="24"/>
          <w:lang w:val="en-US"/>
        </w:rPr>
        <w:t>training</w:t>
      </w:r>
      <w:r w:rsidRPr="00B44592">
        <w:rPr>
          <w:rFonts w:ascii="Times New Roman" w:hAnsi="Times New Roman" w:cs="Times New Roman"/>
          <w:sz w:val="24"/>
          <w:lang w:val="en-US"/>
        </w:rPr>
        <w:t xml:space="preserve"> yang </w:t>
      </w:r>
      <w:proofErr w:type="spellStart"/>
      <w:r w:rsidRPr="00B44592">
        <w:rPr>
          <w:rFonts w:ascii="Times New Roman" w:hAnsi="Times New Roman" w:cs="Times New Roman"/>
          <w:sz w:val="24"/>
          <w:lang w:val="en-US"/>
        </w:rPr>
        <w:t>diselenggarakan</w:t>
      </w:r>
      <w:proofErr w:type="spellEnd"/>
      <w:r w:rsidRPr="00B44592">
        <w:rPr>
          <w:rFonts w:ascii="Times New Roman" w:hAnsi="Times New Roman" w:cs="Times New Roman"/>
          <w:sz w:val="24"/>
          <w:lang w:val="en-US"/>
        </w:rPr>
        <w:t xml:space="preserve"> </w:t>
      </w:r>
      <w:proofErr w:type="spellStart"/>
      <w:r>
        <w:rPr>
          <w:rFonts w:ascii="Times New Roman" w:hAnsi="Times New Roman" w:cs="Times New Roman"/>
          <w:sz w:val="24"/>
          <w:lang w:val="en-US"/>
        </w:rPr>
        <w:t>oleh</w:t>
      </w:r>
      <w:proofErr w:type="spellEnd"/>
      <w:r>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lembaga</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khusus</w:t>
      </w:r>
      <w:proofErr w:type="spellEnd"/>
      <w:r w:rsidRPr="00B44592">
        <w:rPr>
          <w:rFonts w:ascii="Times New Roman" w:hAnsi="Times New Roman" w:cs="Times New Roman"/>
          <w:sz w:val="24"/>
          <w:lang w:val="en-US"/>
        </w:rPr>
        <w:t xml:space="preserve"> yang </w:t>
      </w:r>
      <w:proofErr w:type="spellStart"/>
      <w:r w:rsidRPr="00B44592">
        <w:rPr>
          <w:rFonts w:ascii="Times New Roman" w:hAnsi="Times New Roman" w:cs="Times New Roman"/>
          <w:sz w:val="24"/>
          <w:lang w:val="en-US"/>
        </w:rPr>
        <w:t>bertugas</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merekrut</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dan</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mengembangkan</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kualitas</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personil</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PT.Astra</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Internasional</w:t>
      </w:r>
      <w:proofErr w:type="spellEnd"/>
      <w:r w:rsidRPr="00B44592">
        <w:rPr>
          <w:rFonts w:ascii="Times New Roman" w:hAnsi="Times New Roman" w:cs="Times New Roman"/>
          <w:sz w:val="24"/>
          <w:lang w:val="en-US"/>
        </w:rPr>
        <w:t xml:space="preserve"> </w:t>
      </w:r>
      <w:proofErr w:type="spellStart"/>
      <w:r w:rsidRPr="00B44592">
        <w:rPr>
          <w:rFonts w:ascii="Times New Roman" w:hAnsi="Times New Roman" w:cs="Times New Roman"/>
          <w:sz w:val="24"/>
          <w:lang w:val="en-US"/>
        </w:rPr>
        <w:t>Tbk</w:t>
      </w:r>
      <w:proofErr w:type="spellEnd"/>
      <w:r w:rsidRPr="00B44592">
        <w:rPr>
          <w:rFonts w:ascii="Times New Roman" w:hAnsi="Times New Roman" w:cs="Times New Roman"/>
          <w:sz w:val="24"/>
          <w:lang w:val="en-US"/>
        </w:rPr>
        <w: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Selain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itu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karena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tuntutan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menambah</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keterampilan</w:t>
      </w:r>
      <w:proofErr w:type="spellEnd"/>
      <w:r w:rsidR="00D76D10">
        <w:rPr>
          <w:rFonts w:ascii="Times New Roman" w:hAnsi="Times New Roman" w:cs="Times New Roman"/>
          <w:sz w:val="24"/>
          <w:lang w:val="en-US"/>
        </w:rPr>
        <w:t>/</w:t>
      </w:r>
      <w:proofErr w:type="spellStart"/>
      <w:r w:rsidR="00D76D10">
        <w:rPr>
          <w:rFonts w:ascii="Times New Roman" w:hAnsi="Times New Roman" w:cs="Times New Roman"/>
          <w:sz w:val="24"/>
          <w:lang w:val="en-US"/>
        </w:rPr>
        <w:t>pengetahuan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baru</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seharusnya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PT.Astra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juga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menambah</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gaji</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karyawan</w:t>
      </w:r>
      <w:proofErr w:type="spellEnd"/>
      <w:r w:rsidR="00D76D10">
        <w:rPr>
          <w:rFonts w:ascii="Times New Roman" w:hAnsi="Times New Roman" w:cs="Times New Roman"/>
          <w:sz w:val="24"/>
          <w:lang w:val="en-US"/>
        </w:rPr>
        <w:t xml:space="preserve"> yang </w:t>
      </w:r>
      <w:proofErr w:type="spellStart"/>
      <w:r w:rsidR="00D76D10">
        <w:rPr>
          <w:rFonts w:ascii="Times New Roman" w:hAnsi="Times New Roman" w:cs="Times New Roman"/>
          <w:sz w:val="24"/>
          <w:lang w:val="en-US"/>
        </w:rPr>
        <w:t>secara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otomatis</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dengan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adanya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keterampilan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baru</w:t>
      </w:r>
      <w:proofErr w:type="spellEnd"/>
      <w:r w:rsidR="00D76D10">
        <w:rPr>
          <w:rFonts w:ascii="Times New Roman" w:hAnsi="Times New Roman" w:cs="Times New Roman"/>
          <w:sz w:val="24"/>
          <w:lang w:val="en-US"/>
        </w:rPr>
        <w:t xml:space="preserve"> yang </w:t>
      </w:r>
      <w:proofErr w:type="spellStart"/>
      <w:r w:rsidR="00D76D10">
        <w:rPr>
          <w:rFonts w:ascii="Times New Roman" w:hAnsi="Times New Roman" w:cs="Times New Roman"/>
          <w:sz w:val="24"/>
          <w:lang w:val="en-US"/>
        </w:rPr>
        <w:t>dimiliki</w:t>
      </w:r>
      <w:proofErr w:type="spellEnd"/>
      <w:r w:rsidR="00D76D10">
        <w:rPr>
          <w:rFonts w:ascii="Times New Roman" w:hAnsi="Times New Roman" w:cs="Times New Roman"/>
          <w:sz w:val="24"/>
          <w:lang w:val="en-US"/>
        </w:rPr>
        <w:t xml:space="preserve"> para </w:t>
      </w:r>
      <w:proofErr w:type="spellStart"/>
      <w:r w:rsidR="00D76D10">
        <w:rPr>
          <w:rFonts w:ascii="Times New Roman" w:hAnsi="Times New Roman" w:cs="Times New Roman"/>
          <w:sz w:val="24"/>
          <w:lang w:val="en-US"/>
        </w:rPr>
        <w:t>karyawan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juga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harus</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menyelesaikan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pekerjaan</w:t>
      </w:r>
      <w:proofErr w:type="spellEnd"/>
      <w:r w:rsidR="00D76D10">
        <w:rPr>
          <w:rFonts w:ascii="Times New Roman" w:hAnsi="Times New Roman" w:cs="Times New Roman"/>
          <w:sz w:val="24"/>
          <w:lang w:val="en-US"/>
        </w:rPr>
        <w:t xml:space="preserve"> yang </w:t>
      </w:r>
      <w:proofErr w:type="spellStart"/>
      <w:r w:rsidR="00D76D10">
        <w:rPr>
          <w:rFonts w:ascii="Times New Roman" w:hAnsi="Times New Roman" w:cs="Times New Roman"/>
          <w:sz w:val="24"/>
          <w:lang w:val="en-US"/>
        </w:rPr>
        <w:t>lebih</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banyak</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daripada</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pekerjaan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sebelumnya</w:t>
      </w:r>
      <w:proofErr w:type="spellEnd"/>
      <w:r w:rsidR="00D76D10">
        <w:rPr>
          <w:rFonts w:ascii="Times New Roman" w:hAnsi="Times New Roman" w:cs="Times New Roman"/>
          <w:sz w:val="24"/>
          <w:lang w:val="en-US"/>
        </w:rPr>
        <w:t xml:space="preserve"> agar </w:t>
      </w:r>
      <w:proofErr w:type="spellStart"/>
      <w:r w:rsidR="00D76D10">
        <w:rPr>
          <w:rFonts w:ascii="Times New Roman" w:hAnsi="Times New Roman" w:cs="Times New Roman"/>
          <w:sz w:val="24"/>
          <w:lang w:val="en-US"/>
        </w:rPr>
        <w:t>tidak</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terjadi</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penurunan</w:t>
      </w:r>
      <w:proofErr w:type="spellEnd"/>
      <w:r w:rsidR="00D76D10">
        <w:rPr>
          <w:rFonts w:ascii="Times New Roman" w:hAnsi="Times New Roman" w:cs="Times New Roman"/>
          <w:sz w:val="24"/>
          <w:lang w:val="en-US"/>
        </w:rPr>
        <w:t xml:space="preserve"> </w:t>
      </w:r>
      <w:proofErr w:type="spellStart"/>
      <w:r w:rsidR="00D76D10">
        <w:rPr>
          <w:rFonts w:ascii="Times New Roman" w:hAnsi="Times New Roman" w:cs="Times New Roman"/>
          <w:sz w:val="24"/>
          <w:lang w:val="en-US"/>
        </w:rPr>
        <w:t>motivasi</w:t>
      </w:r>
      <w:proofErr w:type="spellEnd"/>
      <w:r w:rsidR="00D76D10">
        <w:rPr>
          <w:rFonts w:ascii="Times New Roman" w:hAnsi="Times New Roman" w:cs="Times New Roman"/>
          <w:sz w:val="24"/>
          <w:lang w:val="en-US"/>
        </w:rPr>
        <w:t xml:space="preserve"> </w:t>
      </w:r>
      <w:proofErr w:type="spellStart"/>
      <w:r w:rsidR="00937EED">
        <w:rPr>
          <w:rFonts w:ascii="Times New Roman" w:hAnsi="Times New Roman" w:cs="Times New Roman"/>
          <w:sz w:val="24"/>
          <w:lang w:val="en-US"/>
        </w:rPr>
        <w:t>pada</w:t>
      </w:r>
      <w:proofErr w:type="spellEnd"/>
      <w:r w:rsidR="00937EED">
        <w:rPr>
          <w:rFonts w:ascii="Times New Roman" w:hAnsi="Times New Roman" w:cs="Times New Roman"/>
          <w:sz w:val="24"/>
          <w:lang w:val="en-US"/>
        </w:rPr>
        <w:t xml:space="preserve"> </w:t>
      </w:r>
      <w:proofErr w:type="spellStart"/>
      <w:r w:rsidR="00937EED">
        <w:rPr>
          <w:rFonts w:ascii="Times New Roman" w:hAnsi="Times New Roman" w:cs="Times New Roman"/>
          <w:sz w:val="24"/>
          <w:lang w:val="en-US"/>
        </w:rPr>
        <w:t>kinerja</w:t>
      </w:r>
      <w:proofErr w:type="spellEnd"/>
      <w:r w:rsidR="00937EED">
        <w:rPr>
          <w:rFonts w:ascii="Times New Roman" w:hAnsi="Times New Roman" w:cs="Times New Roman"/>
          <w:sz w:val="24"/>
          <w:lang w:val="en-US"/>
        </w:rPr>
        <w:t xml:space="preserve"> </w:t>
      </w:r>
      <w:proofErr w:type="spellStart"/>
      <w:r w:rsidR="00937EED">
        <w:rPr>
          <w:rFonts w:ascii="Times New Roman" w:hAnsi="Times New Roman" w:cs="Times New Roman"/>
          <w:sz w:val="24"/>
          <w:lang w:val="en-US"/>
        </w:rPr>
        <w:t>karyawan</w:t>
      </w:r>
      <w:proofErr w:type="spellEnd"/>
      <w:r w:rsidR="00937EED">
        <w:rPr>
          <w:rFonts w:ascii="Times New Roman" w:hAnsi="Times New Roman" w:cs="Times New Roman"/>
          <w:sz w:val="24"/>
          <w:lang w:val="en-US"/>
        </w:rPr>
        <w:t xml:space="preserve"> </w:t>
      </w:r>
      <w:proofErr w:type="spellStart"/>
      <w:r w:rsidR="00937EED">
        <w:rPr>
          <w:rFonts w:ascii="Times New Roman" w:hAnsi="Times New Roman" w:cs="Times New Roman"/>
          <w:sz w:val="24"/>
          <w:lang w:val="en-US"/>
        </w:rPr>
        <w:t>tidak</w:t>
      </w:r>
      <w:proofErr w:type="spellEnd"/>
      <w:r w:rsidR="00937EED">
        <w:rPr>
          <w:rFonts w:ascii="Times New Roman" w:hAnsi="Times New Roman" w:cs="Times New Roman"/>
          <w:sz w:val="24"/>
          <w:lang w:val="en-US"/>
        </w:rPr>
        <w:t xml:space="preserve"> </w:t>
      </w:r>
      <w:proofErr w:type="spellStart"/>
      <w:r w:rsidR="00937EED">
        <w:rPr>
          <w:rFonts w:ascii="Times New Roman" w:hAnsi="Times New Roman" w:cs="Times New Roman"/>
          <w:sz w:val="24"/>
          <w:lang w:val="en-US"/>
        </w:rPr>
        <w:t>menurun</w:t>
      </w:r>
      <w:proofErr w:type="spellEnd"/>
      <w:r w:rsidR="00937EED">
        <w:rPr>
          <w:rFonts w:ascii="Times New Roman" w:hAnsi="Times New Roman" w:cs="Times New Roman"/>
          <w:sz w:val="24"/>
          <w:lang w:val="en-US"/>
        </w:rPr>
        <w:t xml:space="preserve"> </w:t>
      </w:r>
      <w:proofErr w:type="spellStart"/>
      <w:r w:rsidR="00937EED">
        <w:rPr>
          <w:rFonts w:ascii="Times New Roman" w:hAnsi="Times New Roman" w:cs="Times New Roman"/>
          <w:sz w:val="24"/>
          <w:lang w:val="en-US"/>
        </w:rPr>
        <w:t>karena</w:t>
      </w:r>
      <w:proofErr w:type="spellEnd"/>
      <w:r w:rsidR="00937EED">
        <w:rPr>
          <w:rFonts w:ascii="Times New Roman" w:hAnsi="Times New Roman" w:cs="Times New Roman"/>
          <w:sz w:val="24"/>
          <w:lang w:val="en-US"/>
        </w:rPr>
        <w:t xml:space="preserve"> </w:t>
      </w:r>
      <w:proofErr w:type="spellStart"/>
      <w:r w:rsidR="00937EED">
        <w:rPr>
          <w:rFonts w:ascii="Times New Roman" w:hAnsi="Times New Roman" w:cs="Times New Roman"/>
          <w:sz w:val="24"/>
          <w:lang w:val="en-US"/>
        </w:rPr>
        <w:t>adanya</w:t>
      </w:r>
      <w:proofErr w:type="spellEnd"/>
      <w:r w:rsidR="00937EED">
        <w:rPr>
          <w:rFonts w:ascii="Times New Roman" w:hAnsi="Times New Roman" w:cs="Times New Roman"/>
          <w:sz w:val="24"/>
          <w:lang w:val="en-US"/>
        </w:rPr>
        <w:t xml:space="preserve"> </w:t>
      </w:r>
      <w:proofErr w:type="spellStart"/>
      <w:r w:rsidR="00937EED">
        <w:rPr>
          <w:rFonts w:ascii="Times New Roman" w:hAnsi="Times New Roman" w:cs="Times New Roman"/>
          <w:sz w:val="24"/>
          <w:lang w:val="en-US"/>
        </w:rPr>
        <w:t>peningkatan</w:t>
      </w:r>
      <w:proofErr w:type="spellEnd"/>
      <w:r w:rsidR="00937EED">
        <w:rPr>
          <w:rFonts w:ascii="Times New Roman" w:hAnsi="Times New Roman" w:cs="Times New Roman"/>
          <w:sz w:val="24"/>
          <w:lang w:val="en-US"/>
        </w:rPr>
        <w:t xml:space="preserve"> </w:t>
      </w:r>
      <w:proofErr w:type="spellStart"/>
      <w:r w:rsidR="00937EED">
        <w:rPr>
          <w:rFonts w:ascii="Times New Roman" w:hAnsi="Times New Roman" w:cs="Times New Roman"/>
          <w:sz w:val="24"/>
          <w:lang w:val="en-US"/>
        </w:rPr>
        <w:t>gaji</w:t>
      </w:r>
      <w:proofErr w:type="spellEnd"/>
      <w:r w:rsidR="00937EED">
        <w:rPr>
          <w:rFonts w:ascii="Times New Roman" w:hAnsi="Times New Roman" w:cs="Times New Roman"/>
          <w:sz w:val="24"/>
          <w:lang w:val="en-US"/>
        </w:rPr>
        <w:t>.</w:t>
      </w:r>
    </w:p>
    <w:p w:rsidR="00937EED" w:rsidRPr="00937EED" w:rsidRDefault="00937EED" w:rsidP="00937EED">
      <w:pPr>
        <w:spacing w:line="360" w:lineRule="auto"/>
        <w:jc w:val="both"/>
        <w:rPr>
          <w:rFonts w:ascii="Times New Roman" w:hAnsi="Times New Roman" w:cs="Times New Roman"/>
          <w:b/>
          <w:sz w:val="24"/>
          <w:lang w:val="en-US"/>
        </w:rPr>
      </w:pPr>
      <w:r w:rsidRPr="00937EED">
        <w:rPr>
          <w:rFonts w:ascii="Times New Roman" w:hAnsi="Times New Roman" w:cs="Times New Roman"/>
          <w:b/>
          <w:sz w:val="24"/>
          <w:lang w:val="en-US"/>
        </w:rPr>
        <w:t>REFERENSI JURNAL YANG DIGUNAKAN</w:t>
      </w:r>
    </w:p>
    <w:p w:rsidR="00B44592" w:rsidRPr="00937EED" w:rsidRDefault="00937EED" w:rsidP="00937EED">
      <w:pPr>
        <w:pStyle w:val="ListParagraph"/>
        <w:numPr>
          <w:ilvl w:val="0"/>
          <w:numId w:val="3"/>
        </w:numPr>
        <w:spacing w:line="360" w:lineRule="auto"/>
        <w:jc w:val="both"/>
        <w:rPr>
          <w:rFonts w:ascii="Times New Roman" w:hAnsi="Times New Roman" w:cs="Times New Roman"/>
          <w:sz w:val="24"/>
          <w:lang w:val="en-US"/>
        </w:rPr>
      </w:pPr>
      <w:r w:rsidRPr="00937EED">
        <w:rPr>
          <w:rFonts w:ascii="Times New Roman" w:hAnsi="Times New Roman" w:cs="Times New Roman"/>
          <w:sz w:val="24"/>
          <w:lang w:val="en-US"/>
        </w:rPr>
        <w:t>http://muhammadakbarfauzy.blogspot.com/2015/11/pt-astra-internasional-tbk.html</w:t>
      </w:r>
    </w:p>
    <w:p w:rsidR="00B44592" w:rsidRPr="00937EED" w:rsidRDefault="00B44592" w:rsidP="00937EED">
      <w:pPr>
        <w:pStyle w:val="ListParagraph"/>
        <w:numPr>
          <w:ilvl w:val="0"/>
          <w:numId w:val="3"/>
        </w:numPr>
        <w:spacing w:line="360" w:lineRule="auto"/>
        <w:jc w:val="both"/>
        <w:rPr>
          <w:rFonts w:ascii="Times New Roman" w:hAnsi="Times New Roman" w:cs="Times New Roman"/>
          <w:sz w:val="24"/>
          <w:lang w:val="en-US"/>
        </w:rPr>
      </w:pPr>
    </w:p>
    <w:sectPr w:rsidR="00B44592" w:rsidRPr="00937E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965F68"/>
    <w:multiLevelType w:val="hybridMultilevel"/>
    <w:tmpl w:val="06FC61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5187C33"/>
    <w:multiLevelType w:val="hybridMultilevel"/>
    <w:tmpl w:val="DB84F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7036E8"/>
    <w:multiLevelType w:val="multilevel"/>
    <w:tmpl w:val="C450EB3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DA"/>
    <w:rsid w:val="000273DA"/>
    <w:rsid w:val="001900F5"/>
    <w:rsid w:val="002C6360"/>
    <w:rsid w:val="004520DE"/>
    <w:rsid w:val="00806B91"/>
    <w:rsid w:val="00937EED"/>
    <w:rsid w:val="00A14E6D"/>
    <w:rsid w:val="00B44592"/>
    <w:rsid w:val="00D76D10"/>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584EB-D3EC-40AD-A816-0C6F420D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6B9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806B91"/>
    <w:rPr>
      <w:color w:val="0000FF"/>
      <w:u w:val="single"/>
    </w:rPr>
  </w:style>
  <w:style w:type="paragraph" w:styleId="ListParagraph">
    <w:name w:val="List Paragraph"/>
    <w:basedOn w:val="Normal"/>
    <w:uiPriority w:val="34"/>
    <w:qFormat/>
    <w:rsid w:val="00806B91"/>
    <w:pPr>
      <w:ind w:left="720"/>
      <w:contextualSpacing/>
    </w:pPr>
  </w:style>
  <w:style w:type="character" w:styleId="Strong">
    <w:name w:val="Strong"/>
    <w:basedOn w:val="DefaultParagraphFont"/>
    <w:uiPriority w:val="22"/>
    <w:qFormat/>
    <w:rsid w:val="00937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4400">
      <w:bodyDiv w:val="1"/>
      <w:marLeft w:val="0"/>
      <w:marRight w:val="0"/>
      <w:marTop w:val="0"/>
      <w:marBottom w:val="0"/>
      <w:divBdr>
        <w:top w:val="none" w:sz="0" w:space="0" w:color="auto"/>
        <w:left w:val="none" w:sz="0" w:space="0" w:color="auto"/>
        <w:bottom w:val="none" w:sz="0" w:space="0" w:color="auto"/>
        <w:right w:val="none" w:sz="0" w:space="0" w:color="auto"/>
      </w:divBdr>
    </w:div>
    <w:div w:id="500853078">
      <w:bodyDiv w:val="1"/>
      <w:marLeft w:val="0"/>
      <w:marRight w:val="0"/>
      <w:marTop w:val="0"/>
      <w:marBottom w:val="0"/>
      <w:divBdr>
        <w:top w:val="none" w:sz="0" w:space="0" w:color="auto"/>
        <w:left w:val="none" w:sz="0" w:space="0" w:color="auto"/>
        <w:bottom w:val="none" w:sz="0" w:space="0" w:color="auto"/>
        <w:right w:val="none" w:sz="0" w:space="0" w:color="auto"/>
      </w:divBdr>
    </w:div>
    <w:div w:id="113155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Perusahaan_multinasion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dx.co.id/Home/ListedCompanies/CompanyProfile/tabid/89/KODE_Q/ASII/language/id-ID/Default.aspx" TargetMode="External"/><Relationship Id="rId12" Type="http://schemas.openxmlformats.org/officeDocument/2006/relationships/hyperlink" Target="https://id.wikipedia.org/wiki/Daerah_Khusus_Ibukota_Jakar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ipedia.org/wiki/IDX" TargetMode="External"/><Relationship Id="rId11" Type="http://schemas.openxmlformats.org/officeDocument/2006/relationships/hyperlink" Target="https://id.wikipedia.org/wiki/Jardine_Cycle_%26_Carriage" TargetMode="External"/><Relationship Id="rId5" Type="http://schemas.openxmlformats.org/officeDocument/2006/relationships/image" Target="media/image1.png"/><Relationship Id="rId10" Type="http://schemas.openxmlformats.org/officeDocument/2006/relationships/hyperlink" Target="https://id.wikipedia.org/wiki/1990" TargetMode="External"/><Relationship Id="rId4" Type="http://schemas.openxmlformats.org/officeDocument/2006/relationships/webSettings" Target="webSettings.xml"/><Relationship Id="rId9" Type="http://schemas.openxmlformats.org/officeDocument/2006/relationships/hyperlink" Target="https://id.wikipedia.org/wiki/4_Apr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Mahasiswa</dc:creator>
  <cp:keywords/>
  <dc:description/>
  <cp:lastModifiedBy>MANAJEMENUNY</cp:lastModifiedBy>
  <cp:revision>3</cp:revision>
  <dcterms:created xsi:type="dcterms:W3CDTF">2018-10-29T05:32:00Z</dcterms:created>
  <dcterms:modified xsi:type="dcterms:W3CDTF">2018-10-29T05:34:00Z</dcterms:modified>
</cp:coreProperties>
</file>