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6D0" w:rsidRPr="00F03C97" w:rsidRDefault="002156D0" w:rsidP="002156D0">
      <w:pPr>
        <w:spacing w:after="0" w:line="360" w:lineRule="auto"/>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Nama</w:t>
      </w:r>
      <w:r w:rsidRPr="00F03C97">
        <w:rPr>
          <w:rFonts w:ascii="Times New Roman" w:hAnsi="Times New Roman" w:cs="Times New Roman"/>
          <w:color w:val="000000" w:themeColor="text1"/>
          <w:sz w:val="24"/>
          <w:szCs w:val="24"/>
        </w:rPr>
        <w:tab/>
        <w:t>: Anisa Nurchasanah</w:t>
      </w:r>
    </w:p>
    <w:p w:rsidR="002156D0" w:rsidRPr="00F03C97" w:rsidRDefault="002156D0" w:rsidP="002156D0">
      <w:pPr>
        <w:spacing w:after="0" w:line="360" w:lineRule="auto"/>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NIM</w:t>
      </w:r>
      <w:r w:rsidRPr="00F03C97">
        <w:rPr>
          <w:rFonts w:ascii="Times New Roman" w:hAnsi="Times New Roman" w:cs="Times New Roman"/>
          <w:color w:val="000000" w:themeColor="text1"/>
          <w:sz w:val="24"/>
          <w:szCs w:val="24"/>
        </w:rPr>
        <w:tab/>
        <w:t>: 19808141010</w:t>
      </w:r>
    </w:p>
    <w:p w:rsidR="002156D0" w:rsidRPr="00F03C97" w:rsidRDefault="002156D0" w:rsidP="002156D0">
      <w:pPr>
        <w:spacing w:after="0" w:line="360" w:lineRule="auto"/>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Kelas</w:t>
      </w:r>
      <w:r w:rsidRPr="00F03C97">
        <w:rPr>
          <w:rFonts w:ascii="Times New Roman" w:hAnsi="Times New Roman" w:cs="Times New Roman"/>
          <w:color w:val="000000" w:themeColor="text1"/>
          <w:sz w:val="24"/>
          <w:szCs w:val="24"/>
        </w:rPr>
        <w:tab/>
        <w:t>: Manajemen A19</w:t>
      </w:r>
    </w:p>
    <w:p w:rsidR="002156D0" w:rsidRPr="00F03C97" w:rsidRDefault="002156D0" w:rsidP="00945A05">
      <w:pPr>
        <w:spacing w:after="0" w:line="360" w:lineRule="auto"/>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Tugas MSDM Strategik</w:t>
      </w:r>
    </w:p>
    <w:p w:rsidR="002156D0" w:rsidRPr="00F03C97" w:rsidRDefault="002156D0" w:rsidP="00945A05">
      <w:pPr>
        <w:spacing w:line="240" w:lineRule="auto"/>
        <w:jc w:val="center"/>
        <w:rPr>
          <w:rFonts w:ascii="Times New Roman" w:hAnsi="Times New Roman" w:cs="Times New Roman"/>
          <w:b/>
          <w:color w:val="000000" w:themeColor="text1"/>
          <w:sz w:val="28"/>
          <w:szCs w:val="24"/>
          <w:shd w:val="clear" w:color="auto" w:fill="FFFFFF"/>
        </w:rPr>
      </w:pPr>
      <w:r w:rsidRPr="00F03C97">
        <w:rPr>
          <w:rFonts w:ascii="Times New Roman" w:hAnsi="Times New Roman" w:cs="Times New Roman"/>
          <w:b/>
          <w:color w:val="000000" w:themeColor="text1"/>
          <w:sz w:val="28"/>
          <w:szCs w:val="24"/>
          <w:shd w:val="clear" w:color="auto" w:fill="FFFFFF"/>
        </w:rPr>
        <w:t>EVALUASI MODEL STRATEGI</w:t>
      </w:r>
    </w:p>
    <w:p w:rsidR="002156D0" w:rsidRPr="00F03C97" w:rsidRDefault="002156D0" w:rsidP="00945A05">
      <w:pPr>
        <w:spacing w:line="240" w:lineRule="auto"/>
        <w:jc w:val="center"/>
        <w:rPr>
          <w:rFonts w:ascii="Times New Roman" w:hAnsi="Times New Roman" w:cs="Times New Roman"/>
          <w:b/>
          <w:color w:val="000000" w:themeColor="text1"/>
          <w:sz w:val="28"/>
          <w:szCs w:val="24"/>
          <w:shd w:val="clear" w:color="auto" w:fill="FFFFFF"/>
        </w:rPr>
      </w:pPr>
      <w:r w:rsidRPr="00F03C97">
        <w:rPr>
          <w:rFonts w:ascii="Times New Roman" w:hAnsi="Times New Roman" w:cs="Times New Roman"/>
          <w:b/>
          <w:color w:val="000000" w:themeColor="text1"/>
          <w:sz w:val="28"/>
          <w:szCs w:val="24"/>
          <w:shd w:val="clear" w:color="auto" w:fill="FFFFFF"/>
        </w:rPr>
        <w:t>PT ASTRA HONDA MOTOR</w:t>
      </w:r>
    </w:p>
    <w:p w:rsidR="00945A05" w:rsidRPr="00F03C97" w:rsidRDefault="00945A05" w:rsidP="00945A05">
      <w:pPr>
        <w:spacing w:line="240" w:lineRule="auto"/>
        <w:jc w:val="center"/>
        <w:rPr>
          <w:rFonts w:ascii="Times New Roman" w:hAnsi="Times New Roman" w:cs="Times New Roman"/>
          <w:b/>
          <w:color w:val="000000" w:themeColor="text1"/>
          <w:sz w:val="28"/>
          <w:szCs w:val="24"/>
          <w:shd w:val="clear" w:color="auto" w:fill="FFFFFF"/>
        </w:rPr>
      </w:pPr>
    </w:p>
    <w:p w:rsidR="00F03C97" w:rsidRPr="00F03C97" w:rsidRDefault="00945A05" w:rsidP="00F03C97">
      <w:pPr>
        <w:pStyle w:val="ListParagraph"/>
        <w:numPr>
          <w:ilvl w:val="0"/>
          <w:numId w:val="1"/>
        </w:numPr>
        <w:spacing w:line="360" w:lineRule="auto"/>
        <w:jc w:val="both"/>
        <w:rPr>
          <w:rFonts w:ascii="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t>PROFIL PERUSAHAAN</w:t>
      </w:r>
    </w:p>
    <w:p w:rsidR="00F03C97" w:rsidRPr="00F03C97" w:rsidRDefault="002156D0" w:rsidP="00F03C97">
      <w:pPr>
        <w:pStyle w:val="ListParagraph"/>
        <w:spacing w:line="360" w:lineRule="auto"/>
        <w:ind w:firstLine="72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shd w:val="clear" w:color="auto" w:fill="FFFFFF"/>
        </w:rPr>
        <w:t>PT Astra Honda Motor adalah sebuah perusahaan yang bergerak dibidang manufaktur, perakitan dan distributor sepeda motor merek Honda. Perusahaan ini merupakan satu-satunya di Indonesia yang memiliki hak sebagai Agen Tunggal Pemegang Merek sepeda motor Honda</w:t>
      </w:r>
      <w:r w:rsidRPr="00F03C97">
        <w:rPr>
          <w:rFonts w:ascii="Times New Roman" w:eastAsia="Times New Roman" w:hAnsi="Times New Roman" w:cs="Times New Roman"/>
          <w:color w:val="000000" w:themeColor="text1"/>
          <w:sz w:val="24"/>
          <w:szCs w:val="24"/>
        </w:rPr>
        <w:t xml:space="preserve">. PT Astra Honda Motor (AHM) merupakan pelopor industri sepeda motor di Indonesia. Didirikan pada 11 Juni 1971 dengan </w:t>
      </w:r>
      <w:proofErr w:type="gramStart"/>
      <w:r w:rsidRPr="00F03C97">
        <w:rPr>
          <w:rFonts w:ascii="Times New Roman" w:eastAsia="Times New Roman" w:hAnsi="Times New Roman" w:cs="Times New Roman"/>
          <w:color w:val="000000" w:themeColor="text1"/>
          <w:sz w:val="24"/>
          <w:szCs w:val="24"/>
        </w:rPr>
        <w:t>nama</w:t>
      </w:r>
      <w:proofErr w:type="gramEnd"/>
      <w:r w:rsidRPr="00F03C97">
        <w:rPr>
          <w:rFonts w:ascii="Times New Roman" w:eastAsia="Times New Roman" w:hAnsi="Times New Roman" w:cs="Times New Roman"/>
          <w:color w:val="000000" w:themeColor="text1"/>
          <w:sz w:val="24"/>
          <w:szCs w:val="24"/>
        </w:rPr>
        <w:t xml:space="preserve"> awal PT Federal Motor. Saat itu, PT Federal Motor hanya merakit, sedangkan komponennya diimpor dari Jepang dalam bentuk CKD (</w:t>
      </w:r>
      <w:r w:rsidRPr="00F03C97">
        <w:rPr>
          <w:rFonts w:ascii="Times New Roman" w:eastAsia="Times New Roman" w:hAnsi="Times New Roman" w:cs="Times New Roman"/>
          <w:i/>
          <w:iCs/>
          <w:color w:val="000000" w:themeColor="text1"/>
          <w:sz w:val="24"/>
          <w:szCs w:val="24"/>
        </w:rPr>
        <w:t>completely knock down</w:t>
      </w:r>
      <w:r w:rsidRPr="00F03C97">
        <w:rPr>
          <w:rFonts w:ascii="Times New Roman" w:eastAsia="Times New Roman" w:hAnsi="Times New Roman" w:cs="Times New Roman"/>
          <w:color w:val="000000" w:themeColor="text1"/>
          <w:sz w:val="24"/>
          <w:szCs w:val="24"/>
        </w:rPr>
        <w:t>)</w:t>
      </w:r>
    </w:p>
    <w:p w:rsidR="002156D0" w:rsidRPr="00F03C97" w:rsidRDefault="002156D0" w:rsidP="00F03C97">
      <w:pPr>
        <w:pStyle w:val="ListParagraph"/>
        <w:spacing w:line="360" w:lineRule="auto"/>
        <w:ind w:firstLine="720"/>
        <w:jc w:val="both"/>
        <w:rPr>
          <w:rFonts w:ascii="Times New Roman" w:hAnsi="Times New Roman" w:cs="Times New Roman"/>
          <w:b/>
          <w:color w:val="000000" w:themeColor="text1"/>
          <w:sz w:val="24"/>
          <w:szCs w:val="24"/>
        </w:rPr>
      </w:pPr>
      <w:r w:rsidRPr="00F03C97">
        <w:rPr>
          <w:rFonts w:ascii="Times New Roman" w:eastAsia="Times New Roman" w:hAnsi="Times New Roman" w:cs="Times New Roman"/>
          <w:color w:val="000000" w:themeColor="text1"/>
          <w:sz w:val="24"/>
          <w:szCs w:val="24"/>
        </w:rPr>
        <w:t>Seiring dengan perkembangan kondisi ekonomi serta tumbuhnya pasar sepeda motor terjadi perubahan komposisi kepemilikan saham di pabrikan sepeda motor Honda ini. Pada tahun 2001 PT Federal Motor dan beberapa anak perusahaan di merger menjadi satu dengan nama PT Astra Honda Motor, yang komposisi kepemilikan sahamnya menjadi 50% milik PT Astra International Tbk dan 50% milik Honda Motor Co. Japan.</w:t>
      </w:r>
    </w:p>
    <w:p w:rsidR="00945A05" w:rsidRDefault="002156D0" w:rsidP="00945A05">
      <w:pPr>
        <w:pStyle w:val="ListParagraph"/>
        <w:spacing w:line="360" w:lineRule="auto"/>
        <w:ind w:firstLine="72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 xml:space="preserve">Pada tahun 2015, PT Astra Honda Motor berhasil mencatatkan produksi motor ke 50 juta yang merupakan prestasi pertama di industri sepeda motor di Indonesia bahkan untuk tingkat ASEAN. Pada tahun yang sama, sejalan dengan kualitas produk sepeda motornya yang semakin kompetitif, PT Astra Honda Motor berhasil masuk ke pasar motor di luar negeri dengan melakukan ekspor perdana Honda BeAT ke Filipina. Ekspor ini kini telah merambah ke manca negara. Dari kawasan Asia hingga Amerika. Pada 2019, untuk pertama kalinya PT Astra Honda Motor memperkenalkan produk berbasis teknologi listrik melalui Honda PCX Electric sebagai jawaban atas tren elektrifikasi sepeda motor masa depan. </w:t>
      </w:r>
    </w:p>
    <w:p w:rsidR="00F03C97" w:rsidRDefault="00F03C97" w:rsidP="00945A05">
      <w:pPr>
        <w:pStyle w:val="ListParagraph"/>
        <w:spacing w:line="360" w:lineRule="auto"/>
        <w:ind w:firstLine="720"/>
        <w:jc w:val="both"/>
        <w:rPr>
          <w:rFonts w:ascii="Times New Roman" w:eastAsia="Times New Roman" w:hAnsi="Times New Roman" w:cs="Times New Roman"/>
          <w:color w:val="000000" w:themeColor="text1"/>
          <w:sz w:val="24"/>
          <w:szCs w:val="24"/>
        </w:rPr>
      </w:pPr>
    </w:p>
    <w:p w:rsidR="00F03C97" w:rsidRPr="00F03C97" w:rsidRDefault="00F03C97" w:rsidP="00945A05">
      <w:pPr>
        <w:pStyle w:val="ListParagraph"/>
        <w:spacing w:line="360" w:lineRule="auto"/>
        <w:ind w:firstLine="720"/>
        <w:jc w:val="both"/>
        <w:rPr>
          <w:rFonts w:ascii="Times New Roman" w:eastAsia="Times New Roman" w:hAnsi="Times New Roman" w:cs="Times New Roman"/>
          <w:color w:val="000000" w:themeColor="text1"/>
          <w:sz w:val="24"/>
          <w:szCs w:val="24"/>
        </w:rPr>
      </w:pPr>
    </w:p>
    <w:p w:rsidR="002156D0" w:rsidRPr="00F03C97" w:rsidRDefault="00945A05" w:rsidP="002156D0">
      <w:pPr>
        <w:pStyle w:val="ListParagraph"/>
        <w:numPr>
          <w:ilvl w:val="0"/>
          <w:numId w:val="1"/>
        </w:numPr>
        <w:spacing w:line="360" w:lineRule="auto"/>
        <w:jc w:val="both"/>
        <w:rPr>
          <w:rFonts w:ascii="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lastRenderedPageBreak/>
        <w:t>PETA STRATEGI JANGKA PANJANG PT ASTRA HONDA MOTOR</w:t>
      </w:r>
    </w:p>
    <w:p w:rsidR="002156D0" w:rsidRPr="00F03C97" w:rsidRDefault="002156D0" w:rsidP="002156D0">
      <w:pPr>
        <w:pStyle w:val="ListParagraph"/>
        <w:numPr>
          <w:ilvl w:val="0"/>
          <w:numId w:val="5"/>
        </w:numPr>
        <w:spacing w:line="360" w:lineRule="auto"/>
        <w:jc w:val="both"/>
        <w:rPr>
          <w:rFonts w:ascii="Times New Roman" w:eastAsia="Times New Roman" w:hAnsi="Times New Roman" w:cs="Times New Roman"/>
          <w:b/>
          <w:color w:val="000000" w:themeColor="text1"/>
          <w:sz w:val="24"/>
          <w:szCs w:val="24"/>
        </w:rPr>
      </w:pPr>
      <w:r w:rsidRPr="00F03C97">
        <w:rPr>
          <w:rFonts w:ascii="Times New Roman" w:eastAsia="Times New Roman" w:hAnsi="Times New Roman" w:cs="Times New Roman"/>
          <w:b/>
          <w:color w:val="000000" w:themeColor="text1"/>
          <w:sz w:val="24"/>
          <w:szCs w:val="24"/>
        </w:rPr>
        <w:t xml:space="preserve">Visi </w:t>
      </w:r>
    </w:p>
    <w:p w:rsidR="002156D0" w:rsidRPr="00F03C97" w:rsidRDefault="002156D0" w:rsidP="002156D0">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AHM ingin menjadi pemimpin pasar sepeda motor di Indonesia dan menjadi pemain kelas dunia, dengan mewujudkan impian konsumen, menciptakan kegembiraan bagi konsumen dan berkontribusi kepada masyarakat Indonesia.</w:t>
      </w:r>
    </w:p>
    <w:p w:rsidR="002156D0" w:rsidRPr="00F03C97" w:rsidRDefault="002156D0" w:rsidP="002156D0">
      <w:pPr>
        <w:pStyle w:val="ListParagraph"/>
        <w:numPr>
          <w:ilvl w:val="0"/>
          <w:numId w:val="5"/>
        </w:numPr>
        <w:spacing w:line="360" w:lineRule="auto"/>
        <w:jc w:val="both"/>
        <w:rPr>
          <w:rFonts w:ascii="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t>Misi</w:t>
      </w:r>
    </w:p>
    <w:p w:rsidR="002156D0" w:rsidRPr="00F03C97" w:rsidRDefault="002156D0" w:rsidP="002156D0">
      <w:pPr>
        <w:spacing w:line="360" w:lineRule="auto"/>
        <w:ind w:left="720" w:firstLine="36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Menciptakan solusi mobilitas bagi masyarakat dengan produk dan pelayanan terbaik.</w:t>
      </w:r>
    </w:p>
    <w:p w:rsidR="002156D0" w:rsidRPr="00F03C97" w:rsidRDefault="002156D0" w:rsidP="002156D0">
      <w:pPr>
        <w:spacing w:line="360" w:lineRule="auto"/>
        <w:jc w:val="both"/>
        <w:rPr>
          <w:rFonts w:ascii="Times New Roman" w:hAnsi="Times New Roman" w:cs="Times New Roman"/>
          <w:b/>
          <w:color w:val="000000" w:themeColor="text1"/>
          <w:sz w:val="24"/>
          <w:szCs w:val="24"/>
        </w:rPr>
      </w:pPr>
      <w:r w:rsidRPr="00F03C97">
        <w:rPr>
          <w:rFonts w:ascii="Times New Roman" w:hAnsi="Times New Roman" w:cs="Times New Roman"/>
          <w:color w:val="000000" w:themeColor="text1"/>
          <w:sz w:val="24"/>
          <w:szCs w:val="24"/>
        </w:rPr>
        <w:tab/>
      </w:r>
      <w:r w:rsidRPr="00F03C97">
        <w:rPr>
          <w:rFonts w:ascii="Times New Roman" w:hAnsi="Times New Roman" w:cs="Times New Roman"/>
          <w:b/>
          <w:color w:val="000000" w:themeColor="text1"/>
          <w:sz w:val="24"/>
          <w:szCs w:val="24"/>
        </w:rPr>
        <w:t>STRATEGI JANGKA PANJANG</w:t>
      </w:r>
    </w:p>
    <w:p w:rsidR="00F03C97" w:rsidRPr="00F03C97" w:rsidRDefault="002156D0" w:rsidP="00F03C97">
      <w:pPr>
        <w:spacing w:line="360" w:lineRule="auto"/>
        <w:ind w:left="720" w:firstLine="360"/>
        <w:jc w:val="both"/>
        <w:rPr>
          <w:color w:val="000000" w:themeColor="text1"/>
        </w:rPr>
      </w:pPr>
      <w:r w:rsidRPr="00F03C97">
        <w:rPr>
          <w:rFonts w:ascii="Times New Roman" w:hAnsi="Times New Roman" w:cs="Times New Roman"/>
          <w:color w:val="000000" w:themeColor="text1"/>
          <w:sz w:val="24"/>
          <w:szCs w:val="24"/>
        </w:rPr>
        <w:t>Tahun 2020, dunia dilanda pandemi COVID-19 dan menimbulkan krisis yang belum pernah terjadi dalam 100 tahun terakhir. Menyikapi situasi yang menantang dengan penuh ketidakpastian ini, Grup Astra dengan cepat merumuskan strategi dan kebijakan penanggulangan pandemi untuk beradaptasi dan berinovasi menghadapi realitas baru, yang selanjutnya diterapkan secara serentak oleh portofolio bisnis Astra. Selain itu, Astra juga senantiasa mendukung Insan Astra, masyarakat dan bangsa Indonesia untuk bersama-sama menghadapi pandemi ini. Tahun 2020 juga memiliki makna penting bagi Grup Astra dalam memetakan perjalanan berikutnya menjadi “Kebanggaan Bangsa” menuju Goal 2030 untuk menjadi salah satu perusahaan yang membanggakan bagi Indonesia di mata dunia dalam semua aktivitasnya. Dengan fondasi bisnis yang kuat, yang telah dibangun selama ini melalui ketahanan, kekuatan, kemampuan beradaptasi, dan kegigihan, Grup Astra menyongsong masa depan dengan senantiasa berusaha yang terbaik dan optimis dalam mewujudkan bisnis yang solid dan berkelanjutan</w:t>
      </w:r>
      <w:r w:rsidRPr="00F03C97">
        <w:rPr>
          <w:color w:val="000000" w:themeColor="text1"/>
        </w:rPr>
        <w:t>.</w:t>
      </w:r>
    </w:p>
    <w:p w:rsidR="00945A05" w:rsidRPr="00F03C97" w:rsidRDefault="00945A05" w:rsidP="00945A05">
      <w:pPr>
        <w:pStyle w:val="ListParagraph"/>
        <w:numPr>
          <w:ilvl w:val="0"/>
          <w:numId w:val="1"/>
        </w:numPr>
        <w:spacing w:line="360" w:lineRule="auto"/>
        <w:jc w:val="both"/>
        <w:rPr>
          <w:rFonts w:ascii="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t>DESKRIPSI DARI SETIAP TAHAPAN TUJUAN</w:t>
      </w:r>
    </w:p>
    <w:p w:rsidR="002156D0" w:rsidRPr="00F03C97" w:rsidRDefault="002156D0" w:rsidP="002156D0">
      <w:pPr>
        <w:pStyle w:val="ListParagraph"/>
        <w:numPr>
          <w:ilvl w:val="0"/>
          <w:numId w:val="2"/>
        </w:numPr>
        <w:spacing w:line="360" w:lineRule="auto"/>
        <w:jc w:val="both"/>
        <w:rPr>
          <w:rFonts w:ascii="Times New Roman" w:hAnsi="Times New Roman" w:cs="Times New Roman"/>
          <w:color w:val="000000" w:themeColor="text1"/>
          <w:sz w:val="24"/>
          <w:szCs w:val="24"/>
        </w:rPr>
      </w:pPr>
      <w:r w:rsidRPr="00F03C97">
        <w:rPr>
          <w:rFonts w:ascii="Times New Roman" w:eastAsia="Times New Roman" w:hAnsi="Times New Roman" w:cs="Times New Roman"/>
          <w:b/>
          <w:bCs/>
          <w:i/>
          <w:iCs/>
          <w:color w:val="000000" w:themeColor="text1"/>
          <w:sz w:val="24"/>
          <w:szCs w:val="24"/>
        </w:rPr>
        <w:t>Annual Objective</w:t>
      </w:r>
    </w:p>
    <w:p w:rsidR="002156D0" w:rsidRPr="00F03C97" w:rsidRDefault="002156D0" w:rsidP="002156D0">
      <w:pPr>
        <w:pStyle w:val="ListParagraph"/>
        <w:numPr>
          <w:ilvl w:val="0"/>
          <w:numId w:val="3"/>
        </w:numPr>
        <w:spacing w:line="360" w:lineRule="auto"/>
        <w:jc w:val="both"/>
        <w:rPr>
          <w:rFonts w:ascii="Times New Roman" w:hAnsi="Times New Roman" w:cs="Times New Roman"/>
          <w:i/>
          <w:color w:val="000000" w:themeColor="text1"/>
          <w:sz w:val="24"/>
          <w:szCs w:val="24"/>
        </w:rPr>
      </w:pPr>
      <w:r w:rsidRPr="00F03C97">
        <w:rPr>
          <w:rFonts w:ascii="Times New Roman" w:eastAsia="Times New Roman" w:hAnsi="Times New Roman" w:cs="Times New Roman"/>
          <w:b/>
          <w:bCs/>
          <w:i/>
          <w:color w:val="000000" w:themeColor="text1"/>
          <w:sz w:val="24"/>
          <w:szCs w:val="24"/>
        </w:rPr>
        <w:t>Company Strategy</w:t>
      </w:r>
    </w:p>
    <w:p w:rsidR="002156D0" w:rsidRPr="00F03C97" w:rsidRDefault="002156D0" w:rsidP="002156D0">
      <w:pPr>
        <w:pStyle w:val="ListParagraph"/>
        <w:spacing w:line="360" w:lineRule="auto"/>
        <w:ind w:left="1440" w:firstLine="72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Agar mencapai tujuan dan mendukung pertumbuhan perusahaan secara efektif, PT Astra International yang merupakan company strategy menerapkan langkah strategi berupa tingkat strategi mereka yang mendukung visi perusahaan. Untuk itu PT. Astra International secara garis besar menetapkan beberapa langkah strategis berupa:</w:t>
      </w:r>
    </w:p>
    <w:p w:rsidR="002156D0" w:rsidRPr="00F03C97" w:rsidRDefault="002156D0" w:rsidP="002156D0">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Dapat memimpin Pangsa Pasar</w:t>
      </w:r>
    </w:p>
    <w:p w:rsidR="002156D0" w:rsidRPr="00F03C97" w:rsidRDefault="002156D0" w:rsidP="002156D0">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lastRenderedPageBreak/>
        <w:t>Dapat memperoleh Laba Bersih Operasi diatas rata rata industri dan memberikan value added yang baik bagi seluruh stakeholders Perseroan.</w:t>
      </w:r>
    </w:p>
    <w:p w:rsidR="002156D0" w:rsidRPr="00F03C97" w:rsidRDefault="002156D0" w:rsidP="002156D0">
      <w:pPr>
        <w:pStyle w:val="ListParagraph"/>
        <w:numPr>
          <w:ilvl w:val="0"/>
          <w:numId w:val="4"/>
        </w:numPr>
        <w:spacing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Dapat memberikan kontribusi positif terhadap lingkungan dan negara dimana Perseroan berada.</w:t>
      </w:r>
    </w:p>
    <w:p w:rsidR="002156D0" w:rsidRPr="00F03C97" w:rsidRDefault="002156D0" w:rsidP="002156D0">
      <w:pPr>
        <w:pStyle w:val="ListParagraph"/>
        <w:numPr>
          <w:ilvl w:val="0"/>
          <w:numId w:val="3"/>
        </w:numPr>
        <w:shd w:val="clear" w:color="auto" w:fill="FFFFFF"/>
        <w:spacing w:after="0" w:line="360" w:lineRule="auto"/>
        <w:jc w:val="both"/>
        <w:rPr>
          <w:rFonts w:ascii="Times New Roman" w:eastAsia="Times New Roman" w:hAnsi="Times New Roman" w:cs="Times New Roman"/>
          <w:i/>
          <w:color w:val="000000" w:themeColor="text1"/>
          <w:sz w:val="24"/>
          <w:szCs w:val="24"/>
        </w:rPr>
      </w:pPr>
      <w:r w:rsidRPr="00F03C97">
        <w:rPr>
          <w:rFonts w:ascii="Times New Roman" w:eastAsia="Times New Roman" w:hAnsi="Times New Roman" w:cs="Times New Roman"/>
          <w:b/>
          <w:bCs/>
          <w:i/>
          <w:color w:val="000000" w:themeColor="text1"/>
          <w:sz w:val="24"/>
          <w:szCs w:val="24"/>
        </w:rPr>
        <w:t>Divisional Strategy</w:t>
      </w:r>
    </w:p>
    <w:p w:rsidR="002156D0" w:rsidRPr="00F03C97" w:rsidRDefault="002156D0" w:rsidP="002156D0">
      <w:pPr>
        <w:pStyle w:val="ListParagraph"/>
        <w:shd w:val="clear" w:color="auto" w:fill="FFFFFF"/>
        <w:spacing w:after="0" w:line="360" w:lineRule="auto"/>
        <w:ind w:left="1440" w:firstLine="72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 xml:space="preserve">Visi dan arah rencana strategis yang dikembangkah oleh PT.Astra International kemudian diterjemahkan ke dalam level divisi/bisnis level salah satunya oleh PT.Astra Honda Motor yang bergerak di bidang otomotif roda dua.  Perusahaan ini menggunakan stuktur organisasi yang dikelompokkan berdasarkan pada produk yang </w:t>
      </w:r>
      <w:proofErr w:type="gramStart"/>
      <w:r w:rsidRPr="00F03C97">
        <w:rPr>
          <w:rFonts w:ascii="Times New Roman" w:eastAsia="Times New Roman" w:hAnsi="Times New Roman" w:cs="Times New Roman"/>
          <w:color w:val="000000" w:themeColor="text1"/>
          <w:sz w:val="24"/>
          <w:szCs w:val="24"/>
        </w:rPr>
        <w:t>sama</w:t>
      </w:r>
      <w:proofErr w:type="gramEnd"/>
      <w:r w:rsidRPr="00F03C97">
        <w:rPr>
          <w:rFonts w:ascii="Times New Roman" w:eastAsia="Times New Roman" w:hAnsi="Times New Roman" w:cs="Times New Roman"/>
          <w:color w:val="000000" w:themeColor="text1"/>
          <w:sz w:val="24"/>
          <w:szCs w:val="24"/>
        </w:rPr>
        <w:t>, proses yang sama, kelompok orang yang melayani pelanggan yang sama, dan atau berlokasi di daerah yang sama di suatu wilayah geografis. Secara umum dalam struktur organisasi seperti ini bersifat kompleks, dan menghindari masalah yang terkait dengan struktur fungsional. Tiap-tiap divisi dapat beroperasi sendiri-sendiri dibawah pengarahan seorang manajer divisi yang bertanggungjawab langsung kepada CEO. </w:t>
      </w:r>
    </w:p>
    <w:p w:rsidR="00D53F61" w:rsidRPr="00F03C97" w:rsidRDefault="00D53F61" w:rsidP="00D53F61">
      <w:pPr>
        <w:spacing w:after="0" w:line="360" w:lineRule="auto"/>
        <w:jc w:val="both"/>
        <w:rPr>
          <w:rFonts w:ascii="Times New Roman" w:hAnsi="Times New Roman" w:cs="Times New Roman"/>
          <w:color w:val="000000" w:themeColor="text1"/>
          <w:sz w:val="24"/>
          <w:szCs w:val="24"/>
          <w:shd w:val="clear" w:color="auto" w:fill="FFFFFF"/>
        </w:rPr>
      </w:pPr>
    </w:p>
    <w:p w:rsidR="00945A05" w:rsidRPr="00F03C97" w:rsidRDefault="00945A05" w:rsidP="00945A05">
      <w:pPr>
        <w:pStyle w:val="ListParagraph"/>
        <w:numPr>
          <w:ilvl w:val="0"/>
          <w:numId w:val="1"/>
        </w:numPr>
        <w:spacing w:after="0" w:line="360" w:lineRule="auto"/>
        <w:jc w:val="both"/>
        <w:rPr>
          <w:rFonts w:ascii="Times New Roman" w:hAnsi="Times New Roman" w:cs="Times New Roman"/>
          <w:b/>
          <w:color w:val="000000" w:themeColor="text1"/>
          <w:sz w:val="24"/>
          <w:szCs w:val="24"/>
          <w:shd w:val="clear" w:color="auto" w:fill="FFFFFF"/>
        </w:rPr>
      </w:pPr>
      <w:r w:rsidRPr="00F03C97">
        <w:rPr>
          <w:rFonts w:ascii="Times New Roman" w:hAnsi="Times New Roman" w:cs="Times New Roman"/>
          <w:b/>
          <w:color w:val="000000" w:themeColor="text1"/>
          <w:sz w:val="24"/>
          <w:szCs w:val="24"/>
          <w:shd w:val="clear" w:color="auto" w:fill="FFFFFF"/>
        </w:rPr>
        <w:t>ROADMAP STRATEGI PT. ASTRA HONDA MOTOR</w:t>
      </w:r>
    </w:p>
    <w:p w:rsidR="002156D0" w:rsidRPr="00F03C97" w:rsidRDefault="00945A05" w:rsidP="00945A05">
      <w:pPr>
        <w:spacing w:after="0" w:line="360" w:lineRule="auto"/>
        <w:ind w:left="720"/>
        <w:jc w:val="both"/>
        <w:rPr>
          <w:rFonts w:ascii="Times New Roman" w:eastAsia="Times New Roman" w:hAnsi="Times New Roman" w:cs="Times New Roman"/>
          <w:color w:val="000000" w:themeColor="text1"/>
          <w:sz w:val="24"/>
          <w:szCs w:val="24"/>
        </w:rPr>
      </w:pPr>
      <w:r w:rsidRPr="00F03C97">
        <w:rPr>
          <w:noProof/>
          <w:color w:val="000000" w:themeColor="text1"/>
        </w:rPr>
        <w:drawing>
          <wp:inline distT="0" distB="0" distL="0" distR="0" wp14:anchorId="4D5E7944" wp14:editId="3C5EF760">
            <wp:extent cx="5392070" cy="3073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7449" cy="3082709"/>
                    </a:xfrm>
                    <a:prstGeom prst="rect">
                      <a:avLst/>
                    </a:prstGeom>
                  </pic:spPr>
                </pic:pic>
              </a:graphicData>
            </a:graphic>
          </wp:inline>
        </w:drawing>
      </w:r>
    </w:p>
    <w:p w:rsidR="00945A05" w:rsidRPr="00F03C97" w:rsidRDefault="00945A05" w:rsidP="00945A05">
      <w:pPr>
        <w:spacing w:after="0" w:line="360" w:lineRule="auto"/>
        <w:ind w:left="720"/>
        <w:jc w:val="both"/>
        <w:rPr>
          <w:rFonts w:ascii="Times New Roman" w:eastAsia="Times New Roman" w:hAnsi="Times New Roman" w:cs="Times New Roman"/>
          <w:color w:val="000000" w:themeColor="text1"/>
          <w:sz w:val="24"/>
          <w:szCs w:val="24"/>
        </w:rPr>
      </w:pPr>
    </w:p>
    <w:p w:rsidR="00945A05" w:rsidRPr="00F03C97" w:rsidRDefault="00945A05" w:rsidP="00945A05">
      <w:pPr>
        <w:pStyle w:val="ListParagraph"/>
        <w:spacing w:line="360" w:lineRule="auto"/>
        <w:jc w:val="both"/>
        <w:rPr>
          <w:rFonts w:ascii="Times New Roman" w:hAnsi="Times New Roman" w:cs="Times New Roman"/>
          <w:color w:val="000000" w:themeColor="text1"/>
          <w:sz w:val="24"/>
          <w:szCs w:val="24"/>
          <w:shd w:val="clear" w:color="auto" w:fill="FFFFFF"/>
        </w:rPr>
      </w:pPr>
      <w:r w:rsidRPr="00F03C97">
        <w:rPr>
          <w:rFonts w:ascii="Times New Roman" w:hAnsi="Times New Roman" w:cs="Times New Roman"/>
          <w:color w:val="000000" w:themeColor="text1"/>
          <w:sz w:val="24"/>
          <w:szCs w:val="24"/>
          <w:shd w:val="clear" w:color="auto" w:fill="FFFFFF"/>
        </w:rPr>
        <w:lastRenderedPageBreak/>
        <w:t>Beberapa langkah implementasi dari strategi melakukan inovasi produk tersebut diantaranya:</w:t>
      </w:r>
    </w:p>
    <w:p w:rsidR="00945A05" w:rsidRPr="00F03C97" w:rsidRDefault="00945A05" w:rsidP="00945A05">
      <w:pPr>
        <w:pStyle w:val="ListParagraph"/>
        <w:numPr>
          <w:ilvl w:val="1"/>
          <w:numId w:val="2"/>
        </w:numPr>
        <w:spacing w:line="360" w:lineRule="auto"/>
        <w:ind w:left="1080"/>
        <w:jc w:val="both"/>
        <w:rPr>
          <w:rFonts w:ascii="Times New Roman" w:hAnsi="Times New Roman" w:cs="Times New Roman"/>
          <w:b/>
          <w:color w:val="000000" w:themeColor="text1"/>
          <w:sz w:val="24"/>
          <w:szCs w:val="24"/>
          <w:shd w:val="clear" w:color="auto" w:fill="FFFFFF"/>
        </w:rPr>
      </w:pPr>
      <w:r w:rsidRPr="00F03C97">
        <w:rPr>
          <w:rFonts w:ascii="Times New Roman" w:eastAsia="Times New Roman" w:hAnsi="Times New Roman" w:cs="Times New Roman"/>
          <w:b/>
          <w:color w:val="000000" w:themeColor="text1"/>
          <w:sz w:val="24"/>
          <w:szCs w:val="24"/>
        </w:rPr>
        <w:t>Strategi PT Astra Honda Motor</w:t>
      </w:r>
    </w:p>
    <w:p w:rsidR="00945A05" w:rsidRPr="00F03C97" w:rsidRDefault="00945A05" w:rsidP="00945A05">
      <w:pPr>
        <w:pStyle w:val="ListParagraph"/>
        <w:numPr>
          <w:ilvl w:val="0"/>
          <w:numId w:val="6"/>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 xml:space="preserve">Dengan </w:t>
      </w:r>
      <w:proofErr w:type="gramStart"/>
      <w:r w:rsidRPr="00F03C97">
        <w:rPr>
          <w:rFonts w:ascii="Times New Roman" w:eastAsia="Times New Roman" w:hAnsi="Times New Roman" w:cs="Times New Roman"/>
          <w:color w:val="000000" w:themeColor="text1"/>
          <w:sz w:val="24"/>
          <w:szCs w:val="24"/>
        </w:rPr>
        <w:t>cara</w:t>
      </w:r>
      <w:proofErr w:type="gramEnd"/>
      <w:r w:rsidRPr="00F03C97">
        <w:rPr>
          <w:rFonts w:ascii="Times New Roman" w:eastAsia="Times New Roman" w:hAnsi="Times New Roman" w:cs="Times New Roman"/>
          <w:color w:val="000000" w:themeColor="text1"/>
          <w:sz w:val="24"/>
          <w:szCs w:val="24"/>
        </w:rPr>
        <w:t> memperkuat pelayanan dengan menambah jaringan atau network distribusi yang luas.</w:t>
      </w:r>
    </w:p>
    <w:p w:rsidR="00945A05" w:rsidRPr="00F03C97" w:rsidRDefault="00945A05" w:rsidP="00945A05">
      <w:pPr>
        <w:pStyle w:val="ListParagraph"/>
        <w:numPr>
          <w:ilvl w:val="0"/>
          <w:numId w:val="6"/>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Memperkuat layanan aftersales Menentukan batasan usaha/bisnis yang akan dilakukan</w:t>
      </w:r>
    </w:p>
    <w:p w:rsidR="00945A05" w:rsidRPr="00F03C97" w:rsidRDefault="00945A05" w:rsidP="00945A05">
      <w:pPr>
        <w:pStyle w:val="ListParagraph"/>
        <w:numPr>
          <w:ilvl w:val="0"/>
          <w:numId w:val="6"/>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Memberikan layanan terbaik kepada pelanggan</w:t>
      </w:r>
    </w:p>
    <w:p w:rsidR="00945A05" w:rsidRPr="00F03C97" w:rsidRDefault="00945A05" w:rsidP="00945A05">
      <w:pPr>
        <w:pStyle w:val="ListParagraph"/>
        <w:numPr>
          <w:ilvl w:val="0"/>
          <w:numId w:val="6"/>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Mencapai pangsa pasar nomor 1 untuk kendaraan motor roda dua</w:t>
      </w:r>
    </w:p>
    <w:p w:rsidR="00945A05" w:rsidRPr="00F03C97" w:rsidRDefault="00945A05" w:rsidP="00945A05">
      <w:pPr>
        <w:pStyle w:val="ListParagraph"/>
        <w:numPr>
          <w:ilvl w:val="0"/>
          <w:numId w:val="6"/>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Menyediakan lingkungan kerja yang aman dan baik bagi karyawan</w:t>
      </w:r>
    </w:p>
    <w:p w:rsidR="00945A05" w:rsidRPr="00F03C97" w:rsidRDefault="00945A05" w:rsidP="00945A05">
      <w:pPr>
        <w:pStyle w:val="ListParagraph"/>
        <w:numPr>
          <w:ilvl w:val="0"/>
          <w:numId w:val="6"/>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Menciptakan nilai tambah ekonomis yang positif bagi shareholders</w:t>
      </w:r>
    </w:p>
    <w:p w:rsidR="00F03C97" w:rsidRPr="00F03C97" w:rsidRDefault="00F03C97" w:rsidP="00F03C97">
      <w:pPr>
        <w:pStyle w:val="ListParagraph"/>
        <w:spacing w:line="360" w:lineRule="auto"/>
        <w:ind w:left="1440"/>
        <w:jc w:val="both"/>
        <w:rPr>
          <w:rFonts w:ascii="Times New Roman" w:hAnsi="Times New Roman" w:cs="Times New Roman"/>
          <w:color w:val="000000" w:themeColor="text1"/>
          <w:sz w:val="24"/>
          <w:szCs w:val="24"/>
          <w:shd w:val="clear" w:color="auto" w:fill="FFFFFF"/>
        </w:rPr>
      </w:pPr>
    </w:p>
    <w:p w:rsidR="00945A05" w:rsidRPr="00F03C97" w:rsidRDefault="00945A05" w:rsidP="00945A05">
      <w:pPr>
        <w:pStyle w:val="ListParagraph"/>
        <w:numPr>
          <w:ilvl w:val="1"/>
          <w:numId w:val="2"/>
        </w:numPr>
        <w:spacing w:line="360" w:lineRule="auto"/>
        <w:ind w:left="1080"/>
        <w:jc w:val="both"/>
        <w:rPr>
          <w:rFonts w:ascii="Times New Roman" w:hAnsi="Times New Roman" w:cs="Times New Roman"/>
          <w:b/>
          <w:color w:val="000000" w:themeColor="text1"/>
          <w:sz w:val="24"/>
          <w:szCs w:val="24"/>
          <w:shd w:val="clear" w:color="auto" w:fill="FFFFFF"/>
        </w:rPr>
      </w:pPr>
      <w:r w:rsidRPr="00F03C97">
        <w:rPr>
          <w:rFonts w:ascii="Times New Roman" w:eastAsia="Times New Roman" w:hAnsi="Times New Roman" w:cs="Times New Roman"/>
          <w:b/>
          <w:color w:val="000000" w:themeColor="text1"/>
          <w:sz w:val="24"/>
          <w:szCs w:val="24"/>
        </w:rPr>
        <w:t>Taktik Strategi PT Astra Honda Motor:</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Membantu proses identifikasi, pemilihan prioritas dan eksploitasi kesempatan</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Memberikan kerangka kerja untuk meningkatkan koordinasi dan pengendalian</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Mengarahkan dan membentuk kultur perusahaan</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Menjaga kebijakan yang taat asas dan sesuai</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Mengintegrasikan perilaku individu ke dalam perilaku kolektif</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Meminimalkan implikasi akibat adanya perubahan kondisi</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Menciptakan kerangka kerja dalam komunikasi internal</w:t>
      </w:r>
    </w:p>
    <w:p w:rsidR="00945A05" w:rsidRPr="00F03C97" w:rsidRDefault="00945A05" w:rsidP="00945A05">
      <w:pPr>
        <w:pStyle w:val="ListParagraph"/>
        <w:numPr>
          <w:ilvl w:val="0"/>
          <w:numId w:val="7"/>
        </w:numPr>
        <w:spacing w:line="360" w:lineRule="auto"/>
        <w:ind w:left="1440"/>
        <w:jc w:val="both"/>
        <w:rPr>
          <w:rFonts w:ascii="Times New Roman" w:hAnsi="Times New Roman" w:cs="Times New Roman"/>
          <w:color w:val="000000" w:themeColor="text1"/>
          <w:sz w:val="24"/>
          <w:szCs w:val="24"/>
          <w:shd w:val="clear" w:color="auto" w:fill="FFFFFF"/>
        </w:rPr>
      </w:pPr>
      <w:r w:rsidRPr="00F03C97">
        <w:rPr>
          <w:rFonts w:ascii="Times New Roman" w:eastAsia="Times New Roman" w:hAnsi="Times New Roman" w:cs="Times New Roman"/>
          <w:color w:val="000000" w:themeColor="text1"/>
          <w:sz w:val="24"/>
          <w:szCs w:val="24"/>
        </w:rPr>
        <w:t>Memberikan kedisiplinan akan formalitas manajemen</w:t>
      </w:r>
    </w:p>
    <w:p w:rsidR="00D53F61" w:rsidRPr="00F03C97" w:rsidRDefault="00D53F61" w:rsidP="00D53F61">
      <w:pPr>
        <w:pStyle w:val="ListParagraph"/>
        <w:spacing w:line="360" w:lineRule="auto"/>
        <w:ind w:left="1440"/>
        <w:jc w:val="both"/>
        <w:rPr>
          <w:rFonts w:ascii="Times New Roman" w:hAnsi="Times New Roman" w:cs="Times New Roman"/>
          <w:color w:val="000000" w:themeColor="text1"/>
          <w:sz w:val="24"/>
          <w:szCs w:val="24"/>
          <w:shd w:val="clear" w:color="auto" w:fill="FFFFFF"/>
        </w:rPr>
      </w:pPr>
    </w:p>
    <w:p w:rsidR="006E47B9" w:rsidRPr="00F03C97" w:rsidRDefault="006E47B9" w:rsidP="006E47B9">
      <w:pPr>
        <w:pStyle w:val="ListParagraph"/>
        <w:numPr>
          <w:ilvl w:val="0"/>
          <w:numId w:val="1"/>
        </w:numPr>
        <w:spacing w:after="0" w:line="360" w:lineRule="auto"/>
        <w:jc w:val="both"/>
        <w:rPr>
          <w:rFonts w:ascii="Times New Roman" w:eastAsia="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t xml:space="preserve">INFORMASI STRATEGI PENGEMBANGAN ORGANISASI </w:t>
      </w:r>
    </w:p>
    <w:p w:rsidR="006E47B9" w:rsidRPr="00F03C97" w:rsidRDefault="006E47B9" w:rsidP="006E47B9">
      <w:pPr>
        <w:pStyle w:val="ListParagraph"/>
        <w:numPr>
          <w:ilvl w:val="0"/>
          <w:numId w:val="8"/>
        </w:numPr>
        <w:spacing w:line="360" w:lineRule="auto"/>
        <w:jc w:val="both"/>
        <w:rPr>
          <w:rFonts w:ascii="Times New Roman" w:hAnsi="Times New Roman" w:cs="Times New Roman"/>
          <w:b/>
          <w:color w:val="000000" w:themeColor="text1"/>
          <w:sz w:val="24"/>
          <w:szCs w:val="24"/>
          <w:shd w:val="clear" w:color="auto" w:fill="FFFFFF"/>
        </w:rPr>
      </w:pPr>
      <w:r w:rsidRPr="00F03C97">
        <w:rPr>
          <w:rFonts w:ascii="Times New Roman" w:hAnsi="Times New Roman" w:cs="Times New Roman"/>
          <w:b/>
          <w:color w:val="000000" w:themeColor="text1"/>
          <w:sz w:val="24"/>
          <w:szCs w:val="24"/>
          <w:shd w:val="clear" w:color="auto" w:fill="FFFFFF"/>
        </w:rPr>
        <w:t>Strategi Manajemen Keuangan</w:t>
      </w:r>
    </w:p>
    <w:p w:rsidR="006E47B9" w:rsidRDefault="006E47B9" w:rsidP="006E47B9">
      <w:pPr>
        <w:pStyle w:val="ListParagraph"/>
        <w:spacing w:line="360" w:lineRule="auto"/>
        <w:ind w:left="1080" w:firstLine="360"/>
        <w:jc w:val="both"/>
        <w:rPr>
          <w:rFonts w:ascii="Times New Roman" w:eastAsia="Times New Roman" w:hAnsi="Times New Roman" w:cs="Times New Roman"/>
          <w:color w:val="000000" w:themeColor="text1"/>
          <w:sz w:val="24"/>
          <w:szCs w:val="24"/>
          <w:shd w:val="clear" w:color="auto" w:fill="FFFFFF"/>
        </w:rPr>
      </w:pPr>
      <w:r w:rsidRPr="00F03C97">
        <w:rPr>
          <w:rFonts w:ascii="Times New Roman" w:hAnsi="Times New Roman" w:cs="Times New Roman"/>
          <w:color w:val="000000" w:themeColor="text1"/>
          <w:sz w:val="24"/>
          <w:szCs w:val="24"/>
          <w:shd w:val="clear" w:color="auto" w:fill="FFFFFF"/>
        </w:rPr>
        <w:t xml:space="preserve">Beberapa teknik yang digunakan adalah dengan melakukan analisis proyeksi laporan keuangan (projected financial statement analysis) merupakan teknik utama dalam implementasi strategi karena memungkinkan organisasi untuk memeriksa hasil yang diharapkan dari berbagai tindakan dan pendekatan. Contohnya adalah analisis ROA, ROE, pertumbuhan pendapatan, dimana target dari strategi adalah pertumbuhan (profit) pendapatan mencapai 30% serta nilai ROA, ROE dan rasio keuangan lainnya dalam kondisi aman untuk pertuhaan. Salah satu bentuk dukungan terhadap target </w:t>
      </w:r>
      <w:r w:rsidRPr="00F03C97">
        <w:rPr>
          <w:rFonts w:ascii="Times New Roman" w:hAnsi="Times New Roman" w:cs="Times New Roman"/>
          <w:color w:val="000000" w:themeColor="text1"/>
          <w:sz w:val="24"/>
          <w:szCs w:val="24"/>
          <w:shd w:val="clear" w:color="auto" w:fill="FFFFFF"/>
        </w:rPr>
        <w:lastRenderedPageBreak/>
        <w:t xml:space="preserve">tersebut PT.Astra Honda Motor mewujudkan dalam operational excellence. </w:t>
      </w:r>
      <w:r w:rsidRPr="00F03C97">
        <w:rPr>
          <w:rFonts w:ascii="Times New Roman" w:eastAsia="Times New Roman" w:hAnsi="Times New Roman" w:cs="Times New Roman"/>
          <w:color w:val="000000" w:themeColor="text1"/>
          <w:sz w:val="24"/>
          <w:szCs w:val="24"/>
          <w:shd w:val="clear" w:color="auto" w:fill="FFFFFF"/>
        </w:rPr>
        <w:t>Untuk mendukung pola kerja </w:t>
      </w:r>
      <w:r w:rsidRPr="00F03C97">
        <w:rPr>
          <w:rFonts w:ascii="Times New Roman" w:eastAsia="Times New Roman" w:hAnsi="Times New Roman" w:cs="Times New Roman"/>
          <w:i/>
          <w:iCs/>
          <w:color w:val="000000" w:themeColor="text1"/>
          <w:sz w:val="24"/>
          <w:szCs w:val="24"/>
          <w:shd w:val="clear" w:color="auto" w:fill="FFFFFF"/>
        </w:rPr>
        <w:t>operational excellence</w:t>
      </w:r>
      <w:r w:rsidRPr="00F03C97">
        <w:rPr>
          <w:rFonts w:ascii="Times New Roman" w:eastAsia="Times New Roman" w:hAnsi="Times New Roman" w:cs="Times New Roman"/>
          <w:color w:val="000000" w:themeColor="text1"/>
          <w:sz w:val="24"/>
          <w:szCs w:val="24"/>
          <w:shd w:val="clear" w:color="auto" w:fill="FFFFFF"/>
        </w:rPr>
        <w:t>, maka Astra membuat sistem yang berbasiskan dua sumbu utama:  proses </w:t>
      </w:r>
      <w:r w:rsidRPr="00F03C97">
        <w:rPr>
          <w:rFonts w:ascii="Times New Roman" w:eastAsia="Times New Roman" w:hAnsi="Times New Roman" w:cs="Times New Roman"/>
          <w:i/>
          <w:iCs/>
          <w:color w:val="000000" w:themeColor="text1"/>
          <w:sz w:val="24"/>
          <w:szCs w:val="24"/>
          <w:shd w:val="clear" w:color="auto" w:fill="FFFFFF"/>
        </w:rPr>
        <w:t>Plan, Do, Check, Action</w:t>
      </w:r>
      <w:r w:rsidRPr="00F03C97">
        <w:rPr>
          <w:rFonts w:ascii="Times New Roman" w:eastAsia="Times New Roman" w:hAnsi="Times New Roman" w:cs="Times New Roman"/>
          <w:color w:val="000000" w:themeColor="text1"/>
          <w:sz w:val="24"/>
          <w:szCs w:val="24"/>
          <w:shd w:val="clear" w:color="auto" w:fill="FFFFFF"/>
        </w:rPr>
        <w:t>, yang dijalankan secara konsisten dan berkesinambungan; plus proses </w:t>
      </w:r>
      <w:r w:rsidRPr="00F03C97">
        <w:rPr>
          <w:rFonts w:ascii="Times New Roman" w:eastAsia="Times New Roman" w:hAnsi="Times New Roman" w:cs="Times New Roman"/>
          <w:i/>
          <w:iCs/>
          <w:color w:val="000000" w:themeColor="text1"/>
          <w:sz w:val="24"/>
          <w:szCs w:val="24"/>
          <w:shd w:val="clear" w:color="auto" w:fill="FFFFFF"/>
        </w:rPr>
        <w:t>Alignment</w:t>
      </w:r>
      <w:r w:rsidRPr="00F03C97">
        <w:rPr>
          <w:rFonts w:ascii="Times New Roman" w:eastAsia="Times New Roman" w:hAnsi="Times New Roman" w:cs="Times New Roman"/>
          <w:color w:val="000000" w:themeColor="text1"/>
          <w:sz w:val="24"/>
          <w:szCs w:val="24"/>
          <w:shd w:val="clear" w:color="auto" w:fill="FFFFFF"/>
        </w:rPr>
        <w:t> yang rapi baik secara vertikal maupun horizontal</w:t>
      </w:r>
    </w:p>
    <w:p w:rsidR="00F03C97" w:rsidRPr="00F03C97" w:rsidRDefault="00F03C97" w:rsidP="006E47B9">
      <w:pPr>
        <w:pStyle w:val="ListParagraph"/>
        <w:spacing w:line="360" w:lineRule="auto"/>
        <w:ind w:left="1080" w:firstLine="360"/>
        <w:jc w:val="both"/>
        <w:rPr>
          <w:rFonts w:ascii="Times New Roman" w:eastAsia="Times New Roman" w:hAnsi="Times New Roman" w:cs="Times New Roman"/>
          <w:color w:val="000000" w:themeColor="text1"/>
          <w:sz w:val="24"/>
          <w:szCs w:val="24"/>
          <w:shd w:val="clear" w:color="auto" w:fill="FFFFFF"/>
        </w:rPr>
      </w:pPr>
    </w:p>
    <w:p w:rsidR="006E47B9" w:rsidRPr="00F03C97" w:rsidRDefault="006E47B9" w:rsidP="006E47B9">
      <w:pPr>
        <w:pStyle w:val="ListParagraph"/>
        <w:numPr>
          <w:ilvl w:val="0"/>
          <w:numId w:val="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b/>
          <w:bCs/>
          <w:color w:val="000000" w:themeColor="text1"/>
          <w:sz w:val="24"/>
          <w:szCs w:val="24"/>
        </w:rPr>
        <w:t>Strategi Manajemen Sumber Daya Manusia</w:t>
      </w:r>
    </w:p>
    <w:p w:rsidR="00F03C97" w:rsidRDefault="00F03C97" w:rsidP="00F03C97">
      <w:pPr>
        <w:pStyle w:val="ListParagraph"/>
        <w:spacing w:line="360" w:lineRule="auto"/>
        <w:ind w:left="1080" w:firstLine="36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Astra kembali menerapkan Triple-P Roadmap untuk mencapai tujuan Kebanggaan Bangsa 2030, namun dengan penyesuaian kondisi industri sekarang. People Roadmap, sebagai bagian dari 3-P Roadmap, perlu disesuaikan dengan perilaku generasi milenial yang merupakan mayoritas pencari kerja saat ini. Karena itu, Corporate Human Capital Development (CHCD) sebagai penanggung jawab SDM memperhatikan halhal berikut: 1. Strengthen Digital Leadership Penggunaan teknologi digital yang dekat di kehidupan hampir setiap orang menuntut para pimpinan untuk memiliki kompetensi digital sehingga tetap relevan dengan kondisi sekarang. 2. Foster Startup Spirit Generasi milenial perlu keleluasaan dalam bereksplorasi dan kenyamanan dalam bekerja. Perusahaan perlu memahami hal ini agar para pekerja milenial dapat memaksimalkan kinerjanya. 3. Reinvent the HR Function Fungsi SDM perlu terus menerus disesuaikan dengan kondisi zaman yang cepat berubah. Perubahan peran dan kompetensi karyawan harus diselaraskan dengan kebutuhan bisnis dari Grup Astra.</w:t>
      </w:r>
    </w:p>
    <w:p w:rsidR="00F03C97" w:rsidRPr="00F03C97" w:rsidRDefault="00F03C97" w:rsidP="00F03C97">
      <w:pPr>
        <w:pStyle w:val="ListParagraph"/>
        <w:spacing w:line="360" w:lineRule="auto"/>
        <w:ind w:left="1080" w:firstLine="360"/>
        <w:jc w:val="both"/>
        <w:rPr>
          <w:rFonts w:ascii="Times New Roman" w:hAnsi="Times New Roman" w:cs="Times New Roman"/>
          <w:color w:val="000000" w:themeColor="text1"/>
          <w:sz w:val="24"/>
          <w:szCs w:val="24"/>
        </w:rPr>
      </w:pPr>
    </w:p>
    <w:p w:rsidR="00F03C97" w:rsidRPr="00F03C97" w:rsidRDefault="00C26CF4" w:rsidP="00F03C97">
      <w:pPr>
        <w:pStyle w:val="ListParagraph"/>
        <w:numPr>
          <w:ilvl w:val="0"/>
          <w:numId w:val="8"/>
        </w:numPr>
        <w:spacing w:line="360" w:lineRule="auto"/>
        <w:rPr>
          <w:rFonts w:ascii="Times New Roman" w:hAnsi="Times New Roman" w:cs="Times New Roman"/>
          <w:color w:val="000000" w:themeColor="text1"/>
          <w:sz w:val="24"/>
          <w:szCs w:val="24"/>
          <w:lang w:val="id-ID"/>
        </w:rPr>
      </w:pPr>
      <w:r w:rsidRPr="00F03C97">
        <w:rPr>
          <w:rFonts w:ascii="Times New Roman" w:eastAsia="Times New Roman" w:hAnsi="Times New Roman" w:cs="Times New Roman"/>
          <w:b/>
          <w:bCs/>
          <w:color w:val="000000" w:themeColor="text1"/>
          <w:sz w:val="24"/>
          <w:szCs w:val="24"/>
        </w:rPr>
        <w:t>Strategi </w:t>
      </w:r>
      <w:r w:rsidRPr="00F03C97">
        <w:rPr>
          <w:rFonts w:ascii="Times New Roman" w:eastAsia="Times New Roman" w:hAnsi="Times New Roman" w:cs="Times New Roman"/>
          <w:b/>
          <w:bCs/>
          <w:i/>
          <w:iCs/>
          <w:color w:val="000000" w:themeColor="text1"/>
          <w:sz w:val="24"/>
          <w:szCs w:val="24"/>
        </w:rPr>
        <w:t>Research and Development</w:t>
      </w:r>
    </w:p>
    <w:p w:rsidR="00C26CF4" w:rsidRPr="00F03C97" w:rsidRDefault="00C26CF4" w:rsidP="00F03C97">
      <w:pPr>
        <w:pStyle w:val="ListParagraph"/>
        <w:spacing w:line="360" w:lineRule="auto"/>
        <w:ind w:left="1080" w:firstLine="360"/>
        <w:jc w:val="both"/>
        <w:rPr>
          <w:rFonts w:ascii="Times New Roman" w:hAnsi="Times New Roman" w:cs="Times New Roman"/>
          <w:color w:val="000000" w:themeColor="text1"/>
          <w:sz w:val="24"/>
          <w:szCs w:val="24"/>
          <w:lang w:val="id-ID"/>
        </w:rPr>
      </w:pPr>
      <w:r w:rsidRPr="00F03C97">
        <w:rPr>
          <w:rFonts w:ascii="Times New Roman" w:eastAsia="Times New Roman" w:hAnsi="Times New Roman" w:cs="Times New Roman"/>
          <w:color w:val="000000" w:themeColor="text1"/>
          <w:sz w:val="24"/>
          <w:szCs w:val="24"/>
        </w:rPr>
        <w:t>Divisi </w:t>
      </w:r>
      <w:r w:rsidRPr="00F03C97">
        <w:rPr>
          <w:rFonts w:ascii="Times New Roman" w:eastAsia="Times New Roman" w:hAnsi="Times New Roman" w:cs="Times New Roman"/>
          <w:i/>
          <w:iCs/>
          <w:color w:val="000000" w:themeColor="text1"/>
          <w:sz w:val="24"/>
          <w:szCs w:val="24"/>
        </w:rPr>
        <w:t>Research and Development</w:t>
      </w:r>
      <w:r w:rsidRPr="00F03C97">
        <w:rPr>
          <w:rFonts w:ascii="Times New Roman" w:eastAsia="Times New Roman" w:hAnsi="Times New Roman" w:cs="Times New Roman"/>
          <w:color w:val="000000" w:themeColor="text1"/>
          <w:sz w:val="24"/>
          <w:szCs w:val="24"/>
        </w:rPr>
        <w:t> PT.Astra Honda Motor dalam hal ini mengembangkan teknologi untuk mengupayakan inovasi yang hadir dalam setiap produk yang ditawarkan ke masyarakat, baik berupa produk baru maupun fitur yang tertanam dalam produk tersebut. Selain itu dalam proses pembuatanya PT.Astra Honda Motor juga didukung oleh sistem JIT yang diharapkan dapat mendukung strategi dalam mencapai visi dan tujuan perusahaan. Sasaran implementasi JIT yang dilakukan PT AHM yaitu:</w:t>
      </w:r>
    </w:p>
    <w:p w:rsidR="00C26CF4" w:rsidRPr="00F03C97" w:rsidRDefault="00C26CF4" w:rsidP="00F03C97">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Persediaan Sasaran utama dalam penerapan Sistem JIT</w:t>
      </w:r>
    </w:p>
    <w:p w:rsidR="00C26CF4" w:rsidRPr="00F03C97" w:rsidRDefault="00C26CF4" w:rsidP="00F03C97">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Waktu siklus</w:t>
      </w:r>
    </w:p>
    <w:p w:rsidR="00C26CF4" w:rsidRPr="00F03C97" w:rsidRDefault="00C26CF4" w:rsidP="00F03C97">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lastRenderedPageBreak/>
        <w:t>Perbaikan yang berkesinambungan</w:t>
      </w:r>
    </w:p>
    <w:p w:rsidR="00C26CF4" w:rsidRDefault="00C26CF4" w:rsidP="00F03C97">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Pengahapusan pemborosan</w:t>
      </w:r>
    </w:p>
    <w:p w:rsidR="00F03C97" w:rsidRPr="00F03C97" w:rsidRDefault="00F03C97" w:rsidP="00F03C97">
      <w:pPr>
        <w:pStyle w:val="ListParagraph"/>
        <w:shd w:val="clear" w:color="auto" w:fill="FFFFFF"/>
        <w:spacing w:after="0" w:line="360" w:lineRule="auto"/>
        <w:ind w:left="1800"/>
        <w:jc w:val="both"/>
        <w:rPr>
          <w:rFonts w:ascii="Times New Roman" w:eastAsia="Times New Roman" w:hAnsi="Times New Roman" w:cs="Times New Roman"/>
          <w:color w:val="000000" w:themeColor="text1"/>
          <w:sz w:val="24"/>
          <w:szCs w:val="24"/>
        </w:rPr>
      </w:pPr>
    </w:p>
    <w:p w:rsidR="006E47B9" w:rsidRPr="00F03C97" w:rsidRDefault="006E47B9" w:rsidP="00F03C97">
      <w:pPr>
        <w:pStyle w:val="ListParagraph"/>
        <w:numPr>
          <w:ilvl w:val="0"/>
          <w:numId w:val="8"/>
        </w:num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F03C97">
        <w:rPr>
          <w:rFonts w:ascii="Times New Roman" w:eastAsia="Times New Roman" w:hAnsi="Times New Roman" w:cs="Times New Roman"/>
          <w:b/>
          <w:color w:val="000000" w:themeColor="text1"/>
          <w:sz w:val="24"/>
          <w:szCs w:val="24"/>
        </w:rPr>
        <w:t xml:space="preserve">Strategi Manajemen Pemasaran </w:t>
      </w:r>
    </w:p>
    <w:p w:rsidR="006E47B9" w:rsidRPr="00F03C97" w:rsidRDefault="006E47B9" w:rsidP="00F03C97">
      <w:pPr>
        <w:pStyle w:val="ListParagraph"/>
        <w:numPr>
          <w:ilvl w:val="1"/>
          <w:numId w:val="8"/>
        </w:num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F03C97">
        <w:rPr>
          <w:rFonts w:ascii="Times New Roman" w:eastAsia="Times New Roman" w:hAnsi="Times New Roman" w:cs="Times New Roman"/>
          <w:b/>
          <w:color w:val="000000" w:themeColor="text1"/>
          <w:sz w:val="24"/>
          <w:szCs w:val="24"/>
        </w:rPr>
        <w:t>Marketing Mix</w:t>
      </w:r>
    </w:p>
    <w:p w:rsidR="006E47B9" w:rsidRPr="00F03C97" w:rsidRDefault="006E47B9" w:rsidP="00F03C97">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 xml:space="preserve">Product </w:t>
      </w:r>
    </w:p>
    <w:p w:rsidR="006E47B9" w:rsidRPr="00F03C97" w:rsidRDefault="006E47B9" w:rsidP="00F03C97">
      <w:pPr>
        <w:pStyle w:val="ListParagraph"/>
        <w:shd w:val="clear" w:color="auto" w:fill="FFFFFF"/>
        <w:spacing w:after="0" w:line="360" w:lineRule="auto"/>
        <w:ind w:left="180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 xml:space="preserve">Product </w:t>
      </w:r>
      <w:proofErr w:type="gramStart"/>
      <w:r w:rsidRPr="00F03C97">
        <w:rPr>
          <w:rFonts w:ascii="Times New Roman" w:eastAsia="Times New Roman" w:hAnsi="Times New Roman" w:cs="Times New Roman"/>
          <w:color w:val="000000" w:themeColor="text1"/>
          <w:sz w:val="24"/>
          <w:szCs w:val="24"/>
        </w:rPr>
        <w:t>yag</w:t>
      </w:r>
      <w:proofErr w:type="gramEnd"/>
      <w:r w:rsidRPr="00F03C97">
        <w:rPr>
          <w:rFonts w:ascii="Times New Roman" w:eastAsia="Times New Roman" w:hAnsi="Times New Roman" w:cs="Times New Roman"/>
          <w:color w:val="000000" w:themeColor="text1"/>
          <w:sz w:val="24"/>
          <w:szCs w:val="24"/>
        </w:rPr>
        <w:t xml:space="preserve"> diciptakan oleh AHM diantaranya adalah:</w:t>
      </w:r>
    </w:p>
    <w:p w:rsidR="006E47B9" w:rsidRPr="00F03C97" w:rsidRDefault="006E47B9" w:rsidP="00F03C97">
      <w:pPr>
        <w:pStyle w:val="ListParagraph"/>
        <w:numPr>
          <w:ilvl w:val="0"/>
          <w:numId w:val="10"/>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Sepeda Motor Honda</w:t>
      </w:r>
    </w:p>
    <w:p w:rsidR="006E47B9" w:rsidRPr="00F03C97" w:rsidRDefault="006E47B9" w:rsidP="00F03C97">
      <w:pPr>
        <w:pStyle w:val="ListParagraph"/>
        <w:numPr>
          <w:ilvl w:val="0"/>
          <w:numId w:val="10"/>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Bengkel resmi sepeda motor merk Honda (AHASS)</w:t>
      </w:r>
    </w:p>
    <w:p w:rsidR="006E47B9" w:rsidRPr="00F03C97" w:rsidRDefault="006E47B9" w:rsidP="00F03C97">
      <w:pPr>
        <w:pStyle w:val="ListParagraph"/>
        <w:numPr>
          <w:ilvl w:val="0"/>
          <w:numId w:val="10"/>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Honda Genuine Parts (spare part asli Honda)</w:t>
      </w:r>
    </w:p>
    <w:p w:rsidR="006E47B9" w:rsidRPr="00F03C97" w:rsidRDefault="006E47B9" w:rsidP="00F03C97">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Price</w:t>
      </w:r>
    </w:p>
    <w:p w:rsidR="006E47B9" w:rsidRPr="00F03C97" w:rsidRDefault="006E47B9" w:rsidP="00F03C97">
      <w:pPr>
        <w:pStyle w:val="ListParagraph"/>
        <w:shd w:val="clear" w:color="auto" w:fill="FFFFFF"/>
        <w:spacing w:after="0" w:line="360" w:lineRule="auto"/>
        <w:ind w:left="180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Dalam menentukan harga product AHM menggunakan beberapa strategi seperti:</w:t>
      </w:r>
    </w:p>
    <w:p w:rsidR="006E47B9" w:rsidRPr="00F03C97" w:rsidRDefault="006E47B9" w:rsidP="00F03C97">
      <w:pPr>
        <w:pStyle w:val="ListParagraph"/>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Menentukan harga produk sesuai dengan segmen pasar,</w:t>
      </w:r>
    </w:p>
    <w:p w:rsidR="006E47B9" w:rsidRPr="00F03C97" w:rsidRDefault="006E47B9" w:rsidP="00F03C97">
      <w:pPr>
        <w:pStyle w:val="ListParagraph"/>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Variasi harga dari variasi produk</w:t>
      </w:r>
    </w:p>
    <w:p w:rsidR="006E47B9" w:rsidRPr="00F03C97" w:rsidRDefault="006E47B9" w:rsidP="00F03C97">
      <w:pPr>
        <w:pStyle w:val="ListParagraph"/>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Harga suku cadanng yang bersaing</w:t>
      </w:r>
    </w:p>
    <w:p w:rsidR="00D53F61" w:rsidRPr="00F03C97" w:rsidRDefault="006E47B9" w:rsidP="00F03C97">
      <w:pPr>
        <w:pStyle w:val="ListParagraph"/>
        <w:numPr>
          <w:ilvl w:val="0"/>
          <w:numId w:val="1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Memberikan cash back</w:t>
      </w:r>
    </w:p>
    <w:p w:rsidR="006E47B9" w:rsidRPr="00F03C97" w:rsidRDefault="006E47B9" w:rsidP="00F03C97">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Place</w:t>
      </w:r>
    </w:p>
    <w:p w:rsidR="006E47B9" w:rsidRPr="00F03C97" w:rsidRDefault="006E47B9" w:rsidP="00F03C97">
      <w:pPr>
        <w:pStyle w:val="ListParagraph"/>
        <w:shd w:val="clear" w:color="auto" w:fill="FFFFFF"/>
        <w:spacing w:after="0" w:line="360" w:lineRule="auto"/>
        <w:ind w:left="180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Place dalam PT. AHM mengacu ke proses pendistribusian dimana AHM memiliki lebih dari 1500 dealer Honda yang tersebar di 30 provinsi di Indonesia.</w:t>
      </w:r>
    </w:p>
    <w:p w:rsidR="006E47B9" w:rsidRPr="00F03C97" w:rsidRDefault="006E47B9" w:rsidP="00F03C97">
      <w:pPr>
        <w:pStyle w:val="ListParagraph"/>
        <w:numPr>
          <w:ilvl w:val="0"/>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Promotion</w:t>
      </w:r>
    </w:p>
    <w:p w:rsidR="006E47B9" w:rsidRPr="00F03C97" w:rsidRDefault="006E47B9" w:rsidP="00F03C97">
      <w:pPr>
        <w:pStyle w:val="ListParagraph"/>
        <w:shd w:val="clear" w:color="auto" w:fill="FFFFFF"/>
        <w:spacing w:after="0" w:line="360" w:lineRule="auto"/>
        <w:ind w:left="180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PT. AHM melakukan promosi sesuai dengan konsep dasar Integrated Marketing Communication diantaranya:</w:t>
      </w:r>
    </w:p>
    <w:p w:rsidR="006E47B9" w:rsidRPr="00F03C97" w:rsidRDefault="006E47B9" w:rsidP="00F03C97">
      <w:pPr>
        <w:pStyle w:val="ListParagraph"/>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Advertising</w:t>
      </w:r>
    </w:p>
    <w:p w:rsidR="006E47B9" w:rsidRPr="00F03C97" w:rsidRDefault="006E47B9" w:rsidP="00F03C97">
      <w:pPr>
        <w:pStyle w:val="ListParagraph"/>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Personal selling</w:t>
      </w:r>
    </w:p>
    <w:p w:rsidR="006E47B9" w:rsidRPr="00F03C97" w:rsidRDefault="006E47B9" w:rsidP="00F03C97">
      <w:pPr>
        <w:pStyle w:val="ListParagraph"/>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Sales promotion</w:t>
      </w:r>
    </w:p>
    <w:p w:rsidR="006E47B9" w:rsidRPr="00F03C97" w:rsidRDefault="006E47B9" w:rsidP="00F03C97">
      <w:pPr>
        <w:pStyle w:val="ListParagraph"/>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Direct marketing</w:t>
      </w:r>
    </w:p>
    <w:p w:rsidR="006E47B9" w:rsidRDefault="006E47B9" w:rsidP="00F03C97">
      <w:pPr>
        <w:pStyle w:val="ListParagraph"/>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Public relations</w:t>
      </w:r>
    </w:p>
    <w:p w:rsidR="006E47B9" w:rsidRDefault="006E47B9" w:rsidP="00F03C97">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F03C97" w:rsidRPr="00F03C97" w:rsidRDefault="00F03C97" w:rsidP="00F03C97">
      <w:pPr>
        <w:shd w:val="clear" w:color="auto" w:fill="FFFFFF"/>
        <w:spacing w:after="0" w:line="360" w:lineRule="auto"/>
        <w:jc w:val="both"/>
        <w:rPr>
          <w:rFonts w:ascii="Times New Roman" w:eastAsia="Times New Roman" w:hAnsi="Times New Roman" w:cs="Times New Roman"/>
          <w:b/>
          <w:color w:val="000000" w:themeColor="text1"/>
          <w:sz w:val="24"/>
          <w:szCs w:val="24"/>
        </w:rPr>
      </w:pPr>
    </w:p>
    <w:p w:rsidR="006E47B9" w:rsidRPr="00F03C97" w:rsidRDefault="006E47B9" w:rsidP="00D53F61">
      <w:pPr>
        <w:pStyle w:val="ListParagraph"/>
        <w:numPr>
          <w:ilvl w:val="0"/>
          <w:numId w:val="1"/>
        </w:numPr>
        <w:spacing w:line="360" w:lineRule="auto"/>
        <w:rPr>
          <w:rFonts w:ascii="Times New Roman" w:hAnsi="Times New Roman" w:cs="Times New Roman"/>
          <w:color w:val="000000" w:themeColor="text1"/>
          <w:sz w:val="24"/>
          <w:szCs w:val="24"/>
          <w:lang w:val="id-ID"/>
        </w:rPr>
      </w:pPr>
      <w:r w:rsidRPr="00F03C97">
        <w:rPr>
          <w:rFonts w:ascii="Times New Roman" w:hAnsi="Times New Roman" w:cs="Times New Roman"/>
          <w:b/>
          <w:bCs/>
          <w:color w:val="000000" w:themeColor="text1"/>
          <w:sz w:val="24"/>
          <w:szCs w:val="24"/>
          <w:lang w:val="id-ID"/>
        </w:rPr>
        <w:lastRenderedPageBreak/>
        <w:t>INFORMASI STRATEGI PENGEMBANGAN PRIBADI</w:t>
      </w:r>
    </w:p>
    <w:p w:rsidR="00D53F61" w:rsidRPr="00F03C97" w:rsidRDefault="00C26CF4" w:rsidP="00D53F61">
      <w:pPr>
        <w:pStyle w:val="ListParagraph"/>
        <w:numPr>
          <w:ilvl w:val="1"/>
          <w:numId w:val="1"/>
        </w:numPr>
        <w:spacing w:line="360" w:lineRule="auto"/>
        <w:ind w:left="1080"/>
        <w:jc w:val="both"/>
        <w:rPr>
          <w:rFonts w:ascii="Times New Roman" w:hAnsi="Times New Roman" w:cs="Times New Roman"/>
          <w:b/>
          <w:bCs/>
          <w:color w:val="000000" w:themeColor="text1"/>
          <w:sz w:val="24"/>
          <w:szCs w:val="24"/>
        </w:rPr>
      </w:pPr>
      <w:r w:rsidRPr="00F03C97">
        <w:rPr>
          <w:rFonts w:ascii="Times New Roman" w:hAnsi="Times New Roman" w:cs="Times New Roman"/>
          <w:b/>
          <w:bCs/>
          <w:color w:val="000000" w:themeColor="text1"/>
          <w:sz w:val="24"/>
          <w:szCs w:val="24"/>
        </w:rPr>
        <w:t>Rekrutmen</w:t>
      </w:r>
    </w:p>
    <w:p w:rsidR="00D53F61" w:rsidRPr="00F03C97" w:rsidRDefault="00C26CF4" w:rsidP="00D53F61">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Sistem rekrutmen secara desentralisasi di Grup Astra memberikan masing-masing perusahaan kebebasan untuk memenuhi kebutuhan karyawan, tetapi tetap sesuai dengan kriteria 2C:</w:t>
      </w:r>
    </w:p>
    <w:p w:rsidR="00C26CF4" w:rsidRPr="00F03C97" w:rsidRDefault="00C26CF4" w:rsidP="00D53F61">
      <w:pPr>
        <w:pStyle w:val="ListParagraph"/>
        <w:numPr>
          <w:ilvl w:val="0"/>
          <w:numId w:val="17"/>
        </w:numPr>
        <w:spacing w:line="360" w:lineRule="auto"/>
        <w:ind w:left="1440"/>
        <w:jc w:val="both"/>
        <w:rPr>
          <w:rFonts w:ascii="Times New Roman" w:hAnsi="Times New Roman" w:cs="Times New Roman"/>
          <w:b/>
          <w:bCs/>
          <w:color w:val="000000" w:themeColor="text1"/>
          <w:sz w:val="24"/>
          <w:szCs w:val="24"/>
        </w:rPr>
      </w:pPr>
      <w:r w:rsidRPr="00F03C97">
        <w:rPr>
          <w:rFonts w:ascii="Times New Roman" w:hAnsi="Times New Roman" w:cs="Times New Roman"/>
          <w:color w:val="000000" w:themeColor="text1"/>
          <w:sz w:val="24"/>
          <w:szCs w:val="24"/>
        </w:rPr>
        <w:t>Competence, yaitu kompetensi non-teknis sesuai Astra Leadership Competencies (ALC); dan</w:t>
      </w:r>
    </w:p>
    <w:p w:rsidR="00C26CF4" w:rsidRDefault="00C26CF4" w:rsidP="00D53F61">
      <w:pPr>
        <w:pStyle w:val="ListParagraph"/>
        <w:numPr>
          <w:ilvl w:val="0"/>
          <w:numId w:val="17"/>
        </w:numPr>
        <w:spacing w:line="360" w:lineRule="auto"/>
        <w:ind w:left="144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Character, yaitu perilaku dan karakter yang sejalan dengan nilai-nilai Catur Dharma sebagai budaya perusahaan yang telah melekat dan terus dibina agar tetap langgeng.</w:t>
      </w:r>
    </w:p>
    <w:p w:rsidR="00F03C97" w:rsidRPr="00F03C97" w:rsidRDefault="00F03C97" w:rsidP="00F03C97">
      <w:pPr>
        <w:pStyle w:val="ListParagraph"/>
        <w:spacing w:line="360" w:lineRule="auto"/>
        <w:ind w:left="1440"/>
        <w:jc w:val="both"/>
        <w:rPr>
          <w:rFonts w:ascii="Times New Roman" w:hAnsi="Times New Roman" w:cs="Times New Roman"/>
          <w:color w:val="000000" w:themeColor="text1"/>
          <w:sz w:val="24"/>
          <w:szCs w:val="24"/>
        </w:rPr>
      </w:pPr>
    </w:p>
    <w:p w:rsidR="00D53F61" w:rsidRPr="00F03C97" w:rsidRDefault="00D53F61" w:rsidP="00D53F61">
      <w:pPr>
        <w:pStyle w:val="ListParagraph"/>
        <w:numPr>
          <w:ilvl w:val="1"/>
          <w:numId w:val="1"/>
        </w:numPr>
        <w:spacing w:line="360" w:lineRule="auto"/>
        <w:ind w:left="1080"/>
        <w:jc w:val="both"/>
        <w:rPr>
          <w:rFonts w:ascii="Times New Roman" w:hAnsi="Times New Roman" w:cs="Times New Roman"/>
          <w:b/>
          <w:bCs/>
          <w:color w:val="000000" w:themeColor="text1"/>
          <w:sz w:val="24"/>
          <w:szCs w:val="24"/>
        </w:rPr>
      </w:pPr>
      <w:r w:rsidRPr="00F03C97">
        <w:rPr>
          <w:rFonts w:ascii="Times New Roman" w:hAnsi="Times New Roman" w:cs="Times New Roman"/>
          <w:b/>
          <w:color w:val="000000" w:themeColor="text1"/>
          <w:sz w:val="24"/>
          <w:szCs w:val="24"/>
        </w:rPr>
        <w:t xml:space="preserve">Pelatihan dan Pengembangan Kompetensi Karyawan </w:t>
      </w:r>
    </w:p>
    <w:p w:rsidR="00D53F61" w:rsidRDefault="00D53F61" w:rsidP="00D53F61">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Program pelatihan dan pengembangan SDM dimulai sejak karyawan bergabung dengan Perusahaan, melalui program pelatihan, mentoring, coaching, rotasi, assignment, dan sesi umpan balik. Grup Astra ingin membentuk individu-individu yang memiliki sifat pemimpin yang dibentuk dari dalam (groom from within) dengan nilai-nilai dan karakteristik yang mewakili Astra.</w:t>
      </w:r>
    </w:p>
    <w:p w:rsidR="00F03C97" w:rsidRPr="00F03C97" w:rsidRDefault="00F03C97" w:rsidP="00D53F61">
      <w:pPr>
        <w:pStyle w:val="ListParagraph"/>
        <w:spacing w:line="360" w:lineRule="auto"/>
        <w:ind w:left="1080" w:firstLine="720"/>
        <w:jc w:val="both"/>
        <w:rPr>
          <w:rFonts w:ascii="Times New Roman" w:hAnsi="Times New Roman" w:cs="Times New Roman"/>
          <w:bCs/>
          <w:color w:val="000000" w:themeColor="text1"/>
          <w:sz w:val="24"/>
          <w:szCs w:val="24"/>
        </w:rPr>
      </w:pPr>
    </w:p>
    <w:p w:rsidR="00D53F61" w:rsidRPr="00F03C97" w:rsidRDefault="00D53F61" w:rsidP="00D53F61">
      <w:pPr>
        <w:pStyle w:val="ListParagraph"/>
        <w:numPr>
          <w:ilvl w:val="1"/>
          <w:numId w:val="1"/>
        </w:numPr>
        <w:spacing w:line="360" w:lineRule="auto"/>
        <w:ind w:left="1080"/>
        <w:jc w:val="both"/>
        <w:rPr>
          <w:rFonts w:ascii="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t xml:space="preserve">Evaluasi dan Manajemen Kinerja </w:t>
      </w:r>
    </w:p>
    <w:p w:rsidR="00F03C97" w:rsidRDefault="00D53F61" w:rsidP="00F03C97">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 xml:space="preserve">Grup Astra melakukan penilaian kinerja setiap enam bulan, melalui Key Performance Indicators (KPI) yang ditentukan bersama oleh Perusahaan dan karyawan di awal tahun. Selain itu, konsep Plan-Do-Check-Action (PDCA) juga ditinjau untuk melihat kinerja para Insan Astra. Kualitas kepemimpinan juga dinilai. Bagi pimpinan yang memiliki staf, kemampuan mereka dalam mengelola </w:t>
      </w:r>
      <w:proofErr w:type="gramStart"/>
      <w:r w:rsidRPr="00F03C97">
        <w:rPr>
          <w:rFonts w:ascii="Times New Roman" w:hAnsi="Times New Roman" w:cs="Times New Roman"/>
          <w:color w:val="000000" w:themeColor="text1"/>
          <w:sz w:val="24"/>
          <w:szCs w:val="24"/>
        </w:rPr>
        <w:t>tim</w:t>
      </w:r>
      <w:proofErr w:type="gramEnd"/>
      <w:r w:rsidRPr="00F03C97">
        <w:rPr>
          <w:rFonts w:ascii="Times New Roman" w:hAnsi="Times New Roman" w:cs="Times New Roman"/>
          <w:color w:val="000000" w:themeColor="text1"/>
          <w:sz w:val="24"/>
          <w:szCs w:val="24"/>
        </w:rPr>
        <w:t xml:space="preserve"> (people management) dinilai. Penilaian dilakukan berjenjang, dimulai dari minimum 2 level atasan karyawan, dan pihak atasan juga diminta aktif memberikan pengarahan, bimbingan, dan evaluasi sebagai masukan bagi pencapaian kinerja karyawan.</w:t>
      </w:r>
    </w:p>
    <w:p w:rsidR="00F03C97" w:rsidRPr="00F03C97" w:rsidRDefault="00F03C97" w:rsidP="00F03C97">
      <w:pPr>
        <w:pStyle w:val="ListParagraph"/>
        <w:spacing w:line="360" w:lineRule="auto"/>
        <w:ind w:left="1080" w:firstLine="720"/>
        <w:jc w:val="both"/>
        <w:rPr>
          <w:rFonts w:ascii="Times New Roman" w:hAnsi="Times New Roman" w:cs="Times New Roman"/>
          <w:color w:val="000000" w:themeColor="text1"/>
          <w:sz w:val="24"/>
          <w:szCs w:val="24"/>
        </w:rPr>
      </w:pPr>
    </w:p>
    <w:p w:rsidR="00F03C97" w:rsidRPr="00F03C97" w:rsidRDefault="00F03C97" w:rsidP="00F03C97">
      <w:pPr>
        <w:pStyle w:val="ListParagraph"/>
        <w:numPr>
          <w:ilvl w:val="1"/>
          <w:numId w:val="1"/>
        </w:numPr>
        <w:spacing w:line="360" w:lineRule="auto"/>
        <w:ind w:left="1080"/>
        <w:jc w:val="both"/>
        <w:rPr>
          <w:rFonts w:ascii="Times New Roman" w:hAnsi="Times New Roman" w:cs="Times New Roman"/>
          <w:b/>
          <w:bCs/>
          <w:color w:val="000000" w:themeColor="text1"/>
          <w:sz w:val="24"/>
          <w:szCs w:val="24"/>
        </w:rPr>
      </w:pPr>
      <w:r w:rsidRPr="00F03C97">
        <w:rPr>
          <w:rFonts w:ascii="Times New Roman" w:hAnsi="Times New Roman" w:cs="Times New Roman"/>
          <w:b/>
          <w:color w:val="000000" w:themeColor="text1"/>
          <w:sz w:val="24"/>
          <w:szCs w:val="24"/>
        </w:rPr>
        <w:t xml:space="preserve">Engagement Karyawan </w:t>
      </w:r>
    </w:p>
    <w:p w:rsidR="00F03C97" w:rsidRPr="00F03C97" w:rsidRDefault="00F03C97" w:rsidP="00F03C97">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 xml:space="preserve">Engagement (keterikatan) karyawan dengan Perusahaan tempat mereka bekerja adalah hal yang krusial, terutama bagi para karyawan baru yang didominasi generasi milenial. Grup Astra meningkatkan engagement dengan mengoptimalkan employee </w:t>
      </w:r>
      <w:r w:rsidRPr="00F03C97">
        <w:rPr>
          <w:rFonts w:ascii="Times New Roman" w:hAnsi="Times New Roman" w:cs="Times New Roman"/>
          <w:color w:val="000000" w:themeColor="text1"/>
          <w:sz w:val="24"/>
          <w:szCs w:val="24"/>
        </w:rPr>
        <w:lastRenderedPageBreak/>
        <w:t>value proposition (EVP) pada karyawan masing-masing perusahaan, sesuai dengan keunikan, karakteristik usaha, industri, dan faktor lainnya. Pada tahun 2020, EVP Project dilakukan di sembilan perusahaan di jaringan Grup Astra.</w:t>
      </w:r>
    </w:p>
    <w:p w:rsidR="00F03C97" w:rsidRDefault="00F03C97" w:rsidP="00F03C97">
      <w:pPr>
        <w:pStyle w:val="ListParagraph"/>
        <w:spacing w:line="360" w:lineRule="auto"/>
        <w:ind w:left="1080"/>
        <w:jc w:val="both"/>
        <w:rPr>
          <w:rFonts w:ascii="Times New Roman" w:hAnsi="Times New Roman" w:cs="Times New Roman"/>
          <w:b/>
          <w:bCs/>
          <w:color w:val="000000" w:themeColor="text1"/>
          <w:sz w:val="24"/>
          <w:szCs w:val="24"/>
        </w:rPr>
      </w:pPr>
    </w:p>
    <w:p w:rsidR="006E47B9" w:rsidRPr="00F03C97" w:rsidRDefault="006E47B9" w:rsidP="00D53F61">
      <w:pPr>
        <w:pStyle w:val="ListParagraph"/>
        <w:numPr>
          <w:ilvl w:val="1"/>
          <w:numId w:val="1"/>
        </w:numPr>
        <w:spacing w:line="360" w:lineRule="auto"/>
        <w:ind w:left="1080"/>
        <w:jc w:val="both"/>
        <w:rPr>
          <w:rFonts w:ascii="Times New Roman" w:hAnsi="Times New Roman" w:cs="Times New Roman"/>
          <w:b/>
          <w:bCs/>
          <w:color w:val="000000" w:themeColor="text1"/>
          <w:sz w:val="24"/>
          <w:szCs w:val="24"/>
        </w:rPr>
      </w:pPr>
      <w:r w:rsidRPr="00F03C97">
        <w:rPr>
          <w:rFonts w:ascii="Times New Roman" w:hAnsi="Times New Roman" w:cs="Times New Roman"/>
          <w:b/>
          <w:bCs/>
          <w:color w:val="000000" w:themeColor="text1"/>
          <w:sz w:val="24"/>
          <w:szCs w:val="24"/>
        </w:rPr>
        <w:t>Aspek Ketenagakerjaan melalui Program Astra Industrial Relations Strategic Initiatives (AIRSI)</w:t>
      </w:r>
    </w:p>
    <w:p w:rsidR="006E47B9" w:rsidRDefault="006E47B9" w:rsidP="00D53F61">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 xml:space="preserve">Dalam menjalankan usaha, Grup Astra menaati peraturan ketenagakerjaan yang berlaku dan menjalin hubungan erat dengan pekerja dan pengusaha, berlandaskan pada prinsip partnership dan kesamaan visi dalam mencapai tujuan Grup. Upaya mengelola hubungan industrial yang harmonis dan kondusif dilakukan melalui program AIRSI. AIRSI digunakan sebagai upaya preventif dan mendorong praktik-praktik terbaik Hubungan Industrial di dalam Grup Astra. </w:t>
      </w:r>
    </w:p>
    <w:p w:rsidR="00F03C97" w:rsidRPr="00F03C97" w:rsidRDefault="00F03C97" w:rsidP="00D53F61">
      <w:pPr>
        <w:pStyle w:val="ListParagraph"/>
        <w:spacing w:line="360" w:lineRule="auto"/>
        <w:ind w:left="1080" w:firstLine="720"/>
        <w:jc w:val="both"/>
        <w:rPr>
          <w:rFonts w:ascii="Times New Roman" w:hAnsi="Times New Roman" w:cs="Times New Roman"/>
          <w:b/>
          <w:bCs/>
          <w:color w:val="000000" w:themeColor="text1"/>
          <w:sz w:val="24"/>
          <w:szCs w:val="24"/>
        </w:rPr>
      </w:pPr>
    </w:p>
    <w:p w:rsidR="006E47B9" w:rsidRPr="00F03C97" w:rsidRDefault="006E47B9" w:rsidP="00D53F61">
      <w:pPr>
        <w:pStyle w:val="ListParagraph"/>
        <w:numPr>
          <w:ilvl w:val="1"/>
          <w:numId w:val="1"/>
        </w:numPr>
        <w:spacing w:line="360" w:lineRule="auto"/>
        <w:ind w:left="1080"/>
        <w:jc w:val="both"/>
        <w:rPr>
          <w:rFonts w:ascii="Times New Roman" w:hAnsi="Times New Roman" w:cs="Times New Roman"/>
          <w:b/>
          <w:bCs/>
          <w:color w:val="000000" w:themeColor="text1"/>
          <w:sz w:val="24"/>
          <w:szCs w:val="24"/>
        </w:rPr>
      </w:pPr>
      <w:r w:rsidRPr="00F03C97">
        <w:rPr>
          <w:rFonts w:ascii="Times New Roman" w:hAnsi="Times New Roman" w:cs="Times New Roman"/>
          <w:b/>
          <w:bCs/>
          <w:color w:val="000000" w:themeColor="text1"/>
          <w:sz w:val="24"/>
          <w:szCs w:val="24"/>
        </w:rPr>
        <w:t>Remunerasi dan Fasilitas Work-Life Balance</w:t>
      </w:r>
      <w:r w:rsidRPr="00F03C97">
        <w:rPr>
          <w:rFonts w:ascii="Times New Roman" w:hAnsi="Times New Roman" w:cs="Times New Roman"/>
          <w:b/>
          <w:bCs/>
          <w:color w:val="000000" w:themeColor="text1"/>
          <w:sz w:val="24"/>
          <w:szCs w:val="24"/>
          <w:lang w:val="id-ID"/>
        </w:rPr>
        <w:t xml:space="preserve"> </w:t>
      </w:r>
      <w:r w:rsidRPr="00F03C97">
        <w:rPr>
          <w:rFonts w:ascii="Times New Roman" w:hAnsi="Times New Roman" w:cs="Times New Roman"/>
          <w:b/>
          <w:bCs/>
          <w:color w:val="000000" w:themeColor="text1"/>
          <w:sz w:val="24"/>
          <w:szCs w:val="24"/>
        </w:rPr>
        <w:t>bagi Karyawan</w:t>
      </w:r>
    </w:p>
    <w:p w:rsidR="00D53F61" w:rsidRPr="00F03C97" w:rsidRDefault="006E47B9" w:rsidP="00D53F61">
      <w:pPr>
        <w:pStyle w:val="ListParagraph"/>
        <w:spacing w:line="360" w:lineRule="auto"/>
        <w:ind w:left="1080" w:firstLine="720"/>
        <w:jc w:val="both"/>
        <w:rPr>
          <w:rFonts w:ascii="Times New Roman" w:hAnsi="Times New Roman" w:cs="Times New Roman"/>
          <w:color w:val="000000" w:themeColor="text1"/>
          <w:sz w:val="24"/>
          <w:szCs w:val="24"/>
        </w:rPr>
      </w:pPr>
      <w:r w:rsidRPr="00F03C97">
        <w:rPr>
          <w:rFonts w:ascii="Times New Roman" w:hAnsi="Times New Roman" w:cs="Times New Roman"/>
          <w:color w:val="000000" w:themeColor="text1"/>
          <w:sz w:val="24"/>
          <w:szCs w:val="24"/>
        </w:rPr>
        <w:t>Grup Astra menawarkan paket remunerasi yang baik bagi karyawan, dengan konsep 3P, yaitu “Pay for Position”, “Pay for Person”, dan “Pay for Performance”, sesuai dengan jenis industri dan bisnis masing-masing. Kebijakan remunerasi Astra dibentuk dengan mempertimbangkan internal fairness dan external competitiveness, yang selalu ditelaah setiap tahun. Selain gaji bulanan, karyawan juga berhak atas pendapatan variabel, termasuk bonus, insentif dan manfaat lain yang menunjang produktivitas kerja. Astra juga membentuk sistem apresiasi untuk meningkatkan motivasi karyawan, contohnya pemberian penghargaan masa bakti, pemilihan karyawan teladan, serta pemberian beasiswa untuk anak karyawan yang berprestasi.</w:t>
      </w:r>
      <w:r w:rsidRPr="00F03C97">
        <w:rPr>
          <w:rFonts w:ascii="Times New Roman" w:hAnsi="Times New Roman" w:cs="Times New Roman"/>
          <w:color w:val="000000" w:themeColor="text1"/>
          <w:sz w:val="24"/>
          <w:szCs w:val="24"/>
          <w:lang w:val="id-ID"/>
        </w:rPr>
        <w:t xml:space="preserve"> </w:t>
      </w:r>
      <w:r w:rsidRPr="00F03C97">
        <w:rPr>
          <w:rFonts w:ascii="Times New Roman" w:hAnsi="Times New Roman" w:cs="Times New Roman"/>
          <w:color w:val="000000" w:themeColor="text1"/>
          <w:sz w:val="24"/>
          <w:szCs w:val="24"/>
        </w:rPr>
        <w:t>Astra juga menyadari pentingnya keseimbangan antara kehidupan pribadi dan pekerjaan untuk setiap insan yang bekerja di Grup. Selain melalui program keterikatan karyawan seperti Pekan Olahraga dan Seni (PORSE), Astra Mencari Bakat (AMB), dan Family Day, Grup juga menyediakan berbagai prasarana dan fasilitas berkualitas tinggi di tempat kerja, seperti nursery room, klinik, pusat kebugaran, perpustakaan, sport hall, dan lainnya. Grup juga mewujudkan area kerja yang aman dan nyaman bagi karyawan, yang dipertegas dengan implementasi Kebijakan Lingkungan, Keselamatan, Kesehatan, Keamanan, dan Ketertiban Kerja (LK5).</w:t>
      </w:r>
    </w:p>
    <w:p w:rsidR="00D53F61" w:rsidRPr="00F03C97" w:rsidRDefault="00D53F61" w:rsidP="00D53F61">
      <w:pPr>
        <w:pStyle w:val="ListParagraph"/>
        <w:spacing w:line="360" w:lineRule="auto"/>
        <w:ind w:left="1080" w:firstLine="720"/>
        <w:jc w:val="both"/>
        <w:rPr>
          <w:rFonts w:ascii="Times New Roman" w:hAnsi="Times New Roman" w:cs="Times New Roman"/>
          <w:color w:val="000000" w:themeColor="text1"/>
          <w:sz w:val="24"/>
          <w:szCs w:val="24"/>
        </w:rPr>
      </w:pPr>
    </w:p>
    <w:p w:rsidR="00F03C97" w:rsidRPr="00F03C97" w:rsidRDefault="00D53F61" w:rsidP="00F03C97">
      <w:pPr>
        <w:pStyle w:val="ListParagraph"/>
        <w:numPr>
          <w:ilvl w:val="0"/>
          <w:numId w:val="1"/>
        </w:numPr>
        <w:spacing w:line="360" w:lineRule="auto"/>
        <w:jc w:val="both"/>
        <w:rPr>
          <w:rFonts w:ascii="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rPr>
        <w:t>PENERAPAN TUJUAN/SASARAN STRATEGI</w:t>
      </w:r>
    </w:p>
    <w:p w:rsidR="00F03C97" w:rsidRPr="00F03C97" w:rsidRDefault="00F03C97" w:rsidP="00F03C97">
      <w:pPr>
        <w:pStyle w:val="ListParagraph"/>
        <w:spacing w:line="360" w:lineRule="auto"/>
        <w:ind w:firstLine="72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Pembuatan sasaran jangka panjang ini mengacu kepada strategi induk yang telah ditetapkan sebelumnya. Berdasarkan hasil analisis strategi melalui IFE, EFE dan Quantitatif Strategic Planning Matriks (QSPM) maka strategi yang sebaiknya diambil PT. Astra Honda Motor adalah “Melakukan inovasi produk yang lebih kompetitif dan inovatif guna menanggulangi kompetitior yang semakin agresif.”</w:t>
      </w:r>
    </w:p>
    <w:p w:rsidR="00F03C97" w:rsidRPr="00F03C97" w:rsidRDefault="00F03C97" w:rsidP="00F03C97">
      <w:pPr>
        <w:pStyle w:val="ListParagraph"/>
        <w:spacing w:line="360" w:lineRule="auto"/>
        <w:ind w:firstLine="72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Sasaran Jangka Panjang PT. Astra Honda Motor adalah “memenuhi keinginan dan kebutuhan masyarakat melalui produk yang inovatif sesuai dengan visi perusahaan yaitu mewujudkan impian konsumen, menciptakan kegembiraan bagi konsumen dan berkontribusi kepada masyarakat Indonesia.”</w:t>
      </w:r>
    </w:p>
    <w:p w:rsidR="00F03C97" w:rsidRPr="00F03C97" w:rsidRDefault="00F03C97" w:rsidP="00F03C97">
      <w:pPr>
        <w:pStyle w:val="ListParagraph"/>
        <w:spacing w:line="360" w:lineRule="auto"/>
        <w:ind w:firstLine="720"/>
        <w:jc w:val="both"/>
        <w:rPr>
          <w:rFonts w:ascii="Times New Roman" w:hAnsi="Times New Roman" w:cs="Times New Roman"/>
          <w:b/>
          <w:color w:val="000000" w:themeColor="text1"/>
          <w:sz w:val="24"/>
          <w:szCs w:val="24"/>
        </w:rPr>
      </w:pPr>
      <w:r w:rsidRPr="00F03C97">
        <w:rPr>
          <w:rFonts w:ascii="Times New Roman" w:hAnsi="Times New Roman" w:cs="Times New Roman"/>
          <w:color w:val="000000" w:themeColor="text1"/>
          <w:sz w:val="24"/>
          <w:szCs w:val="24"/>
          <w:shd w:val="clear" w:color="auto" w:fill="FFFFFF"/>
        </w:rPr>
        <w:t>Sasaran jangka pendek mengacu pada strategi fungsional yang sifatnya operasional. Strategi fungsional yang sifatnya lebih operasional ini mengarah kepada berbagai bidang fungsional dalam perusahaan untuk memperjelas hubungan makna strategi utama dengan identifikasi rincian yang sifatnya spesifik.</w:t>
      </w:r>
    </w:p>
    <w:p w:rsidR="00D53F61" w:rsidRPr="00F03C97" w:rsidRDefault="00D53F61" w:rsidP="00D53F61">
      <w:pPr>
        <w:pStyle w:val="ListParagraph"/>
        <w:spacing w:line="360" w:lineRule="auto"/>
        <w:jc w:val="both"/>
        <w:rPr>
          <w:rFonts w:ascii="Times New Roman" w:hAnsi="Times New Roman" w:cs="Times New Roman"/>
          <w:color w:val="000000" w:themeColor="text1"/>
          <w:sz w:val="24"/>
          <w:szCs w:val="24"/>
        </w:rPr>
      </w:pPr>
    </w:p>
    <w:p w:rsidR="006E47B9" w:rsidRPr="00F03C97" w:rsidRDefault="00F03C97" w:rsidP="00C26CF4">
      <w:pPr>
        <w:pStyle w:val="ListParagraph"/>
        <w:numPr>
          <w:ilvl w:val="0"/>
          <w:numId w:val="1"/>
        </w:numPr>
        <w:shd w:val="clear" w:color="auto" w:fill="FFFFFF"/>
        <w:spacing w:after="120" w:line="360" w:lineRule="auto"/>
        <w:jc w:val="both"/>
        <w:rPr>
          <w:rFonts w:ascii="Times New Roman" w:eastAsia="Times New Roman" w:hAnsi="Times New Roman" w:cs="Times New Roman"/>
          <w:b/>
          <w:color w:val="000000" w:themeColor="text1"/>
          <w:sz w:val="24"/>
          <w:szCs w:val="24"/>
        </w:rPr>
      </w:pPr>
      <w:r w:rsidRPr="00F03C97">
        <w:rPr>
          <w:rFonts w:ascii="Times New Roman" w:eastAsia="Times New Roman" w:hAnsi="Times New Roman" w:cs="Times New Roman"/>
          <w:b/>
          <w:color w:val="000000" w:themeColor="text1"/>
          <w:sz w:val="24"/>
          <w:szCs w:val="24"/>
        </w:rPr>
        <w:t>EVALUASI STRATEGI PT. ASTRA HONDA MOTOR</w:t>
      </w:r>
    </w:p>
    <w:p w:rsidR="006E47B9" w:rsidRPr="00F03C97" w:rsidRDefault="006E47B9" w:rsidP="006E47B9">
      <w:pPr>
        <w:pStyle w:val="ListParagraph"/>
        <w:shd w:val="clear" w:color="auto" w:fill="FFFFFF"/>
        <w:spacing w:after="120" w:line="360" w:lineRule="auto"/>
        <w:ind w:firstLine="720"/>
        <w:jc w:val="both"/>
        <w:rPr>
          <w:rFonts w:ascii="Times New Roman" w:hAnsi="Times New Roman" w:cs="Times New Roman"/>
          <w:color w:val="000000" w:themeColor="text1"/>
          <w:sz w:val="24"/>
          <w:szCs w:val="24"/>
          <w:shd w:val="clear" w:color="auto" w:fill="FFFFFF"/>
        </w:rPr>
      </w:pPr>
      <w:r w:rsidRPr="00F03C97">
        <w:rPr>
          <w:rFonts w:ascii="Times New Roman" w:hAnsi="Times New Roman" w:cs="Times New Roman"/>
          <w:color w:val="000000" w:themeColor="text1"/>
          <w:sz w:val="24"/>
          <w:szCs w:val="24"/>
          <w:shd w:val="clear" w:color="auto" w:fill="FFFFFF"/>
        </w:rPr>
        <w:t>Setelah rencana strategis diimplementasikan, langkah selanjutnya adalah melaksanakan evaluasi dengan menggunakan balanced scorecard. </w:t>
      </w:r>
      <w:r w:rsidRPr="00F03C97">
        <w:rPr>
          <w:rFonts w:ascii="Times New Roman" w:hAnsi="Times New Roman" w:cs="Times New Roman"/>
          <w:i/>
          <w:iCs/>
          <w:color w:val="000000" w:themeColor="text1"/>
          <w:sz w:val="24"/>
          <w:szCs w:val="24"/>
          <w:shd w:val="clear" w:color="auto" w:fill="FFFFFF"/>
        </w:rPr>
        <w:t>Balanced Scorecard </w:t>
      </w:r>
      <w:r w:rsidRPr="00F03C97">
        <w:rPr>
          <w:rFonts w:ascii="Times New Roman" w:hAnsi="Times New Roman" w:cs="Times New Roman"/>
          <w:color w:val="000000" w:themeColor="text1"/>
          <w:sz w:val="24"/>
          <w:szCs w:val="24"/>
          <w:shd w:val="clear" w:color="auto" w:fill="FFFFFF"/>
        </w:rPr>
        <w:t>merupakan suatu alat pengukur kinerja perusahaan yang mengukur kinerja perusahaan secara keseluruhan, baik secara keuangan maupun nonkeuangan, dengan </w:t>
      </w:r>
      <w:r w:rsidRPr="00F03C97">
        <w:rPr>
          <w:rFonts w:ascii="Times New Roman" w:hAnsi="Times New Roman" w:cs="Times New Roman"/>
          <w:i/>
          <w:iCs/>
          <w:color w:val="000000" w:themeColor="text1"/>
          <w:sz w:val="24"/>
          <w:szCs w:val="24"/>
          <w:shd w:val="clear" w:color="auto" w:fill="FFFFFF"/>
        </w:rPr>
        <w:t>Balanced Scorecard</w:t>
      </w:r>
      <w:r w:rsidRPr="00F03C97">
        <w:rPr>
          <w:rFonts w:ascii="Times New Roman" w:hAnsi="Times New Roman" w:cs="Times New Roman"/>
          <w:color w:val="000000" w:themeColor="text1"/>
          <w:sz w:val="24"/>
          <w:szCs w:val="24"/>
          <w:shd w:val="clear" w:color="auto" w:fill="FFFFFF"/>
        </w:rPr>
        <w:t>, tujuan suatu perusahaan tidak hanya dinyatakan dalam ukuran keuangan saja, melainkan dinyatakan dalam ukuran dimana perusahaan tersebut menciptakan nilai terhadap pelanggan yang ada pada saat ini dan akan datang, dan bagaimana perusahaan tersebut harus meningkatkan kemampuan internalnya termasuk investasi pada manusia, sistem, dan prosedur yang dibutuhkan untuk memperoleh kinerja yang lebih baik di masa mendatang. Secara umum, terdapat empat macam kinerja bisnis yang diukur dalam balanced scorecard, yaitu: </w:t>
      </w:r>
    </w:p>
    <w:p w:rsidR="006E47B9" w:rsidRPr="00F03C97" w:rsidRDefault="006E47B9" w:rsidP="006E47B9">
      <w:pPr>
        <w:pStyle w:val="ListParagraph"/>
        <w:shd w:val="clear" w:color="auto" w:fill="FFFFFF"/>
        <w:spacing w:after="120" w:line="360" w:lineRule="auto"/>
        <w:ind w:firstLine="720"/>
        <w:jc w:val="both"/>
        <w:rPr>
          <w:rFonts w:ascii="Times New Roman" w:eastAsia="Times New Roman" w:hAnsi="Times New Roman" w:cs="Times New Roman"/>
          <w:color w:val="000000" w:themeColor="text1"/>
          <w:sz w:val="24"/>
          <w:szCs w:val="24"/>
        </w:rPr>
      </w:pPr>
      <w:r w:rsidRPr="00F03C97">
        <w:rPr>
          <w:noProof/>
          <w:color w:val="000000" w:themeColor="text1"/>
        </w:rPr>
        <w:lastRenderedPageBreak/>
        <w:drawing>
          <wp:inline distT="0" distB="0" distL="0" distR="0" wp14:anchorId="2244F744" wp14:editId="4ACEB9EE">
            <wp:extent cx="3695700" cy="2419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95700" cy="2419350"/>
                    </a:xfrm>
                    <a:prstGeom prst="rect">
                      <a:avLst/>
                    </a:prstGeom>
                  </pic:spPr>
                </pic:pic>
              </a:graphicData>
            </a:graphic>
          </wp:inline>
        </w:drawing>
      </w:r>
    </w:p>
    <w:p w:rsidR="006E47B9" w:rsidRPr="00F03C97" w:rsidRDefault="006E47B9" w:rsidP="006E47B9">
      <w:pPr>
        <w:pStyle w:val="ListParagraph"/>
        <w:shd w:val="clear" w:color="auto" w:fill="FFFFFF"/>
        <w:spacing w:after="120" w:line="360" w:lineRule="auto"/>
        <w:ind w:firstLine="720"/>
        <w:jc w:val="both"/>
        <w:rPr>
          <w:rFonts w:ascii="Times New Roman" w:hAnsi="Times New Roman" w:cs="Times New Roman"/>
          <w:color w:val="000000" w:themeColor="text1"/>
          <w:sz w:val="24"/>
          <w:szCs w:val="24"/>
          <w:shd w:val="clear" w:color="auto" w:fill="FFFFFF"/>
        </w:rPr>
      </w:pPr>
      <w:r w:rsidRPr="00F03C97">
        <w:rPr>
          <w:rFonts w:ascii="Times New Roman" w:hAnsi="Times New Roman" w:cs="Times New Roman"/>
          <w:color w:val="000000" w:themeColor="text1"/>
          <w:sz w:val="24"/>
          <w:szCs w:val="24"/>
          <w:shd w:val="clear" w:color="auto" w:fill="FFFFFF"/>
        </w:rPr>
        <w:t>Berikut merupakan analisis </w:t>
      </w:r>
      <w:r w:rsidRPr="00F03C97">
        <w:rPr>
          <w:rFonts w:ascii="Times New Roman" w:hAnsi="Times New Roman" w:cs="Times New Roman"/>
          <w:i/>
          <w:iCs/>
          <w:color w:val="000000" w:themeColor="text1"/>
          <w:sz w:val="24"/>
          <w:szCs w:val="24"/>
          <w:shd w:val="clear" w:color="auto" w:fill="FFFFFF"/>
        </w:rPr>
        <w:t>balanced scorecard</w:t>
      </w:r>
      <w:r w:rsidRPr="00F03C97">
        <w:rPr>
          <w:rFonts w:ascii="Times New Roman" w:hAnsi="Times New Roman" w:cs="Times New Roman"/>
          <w:color w:val="000000" w:themeColor="text1"/>
          <w:sz w:val="24"/>
          <w:szCs w:val="24"/>
          <w:shd w:val="clear" w:color="auto" w:fill="FFFFFF"/>
        </w:rPr>
        <w:t> PT. Astra Honda Motor untuk melakukan evaluasi dari strategi dan implementasi melalui 4 perspektif.</w:t>
      </w:r>
    </w:p>
    <w:p w:rsidR="006E47B9" w:rsidRPr="00F03C97" w:rsidRDefault="006E47B9" w:rsidP="006E47B9">
      <w:pPr>
        <w:pStyle w:val="ListParagraph"/>
        <w:numPr>
          <w:ilvl w:val="0"/>
          <w:numId w:val="14"/>
        </w:numPr>
        <w:shd w:val="clear" w:color="auto" w:fill="FFFFFF"/>
        <w:spacing w:after="120" w:line="360" w:lineRule="auto"/>
        <w:jc w:val="both"/>
        <w:rPr>
          <w:rFonts w:ascii="Times New Roman" w:eastAsia="Times New Roman" w:hAnsi="Times New Roman" w:cs="Times New Roman"/>
          <w:b/>
          <w:color w:val="000000" w:themeColor="text1"/>
          <w:sz w:val="24"/>
          <w:szCs w:val="24"/>
        </w:rPr>
      </w:pPr>
      <w:r w:rsidRPr="00F03C97">
        <w:rPr>
          <w:rFonts w:ascii="Times New Roman" w:hAnsi="Times New Roman" w:cs="Times New Roman"/>
          <w:b/>
          <w:color w:val="000000" w:themeColor="text1"/>
          <w:sz w:val="24"/>
          <w:szCs w:val="24"/>
          <w:shd w:val="clear" w:color="auto" w:fill="FFFFFF"/>
        </w:rPr>
        <w:t>Perspektif keuangan</w:t>
      </w:r>
    </w:p>
    <w:p w:rsidR="006E47B9" w:rsidRDefault="006E47B9" w:rsidP="006E47B9">
      <w:pPr>
        <w:pStyle w:val="ListParagraph"/>
        <w:shd w:val="clear" w:color="auto" w:fill="FFFFFF"/>
        <w:spacing w:after="120" w:line="360" w:lineRule="auto"/>
        <w:ind w:left="1080" w:firstLine="360"/>
        <w:jc w:val="both"/>
        <w:rPr>
          <w:rFonts w:ascii="Times New Roman" w:hAnsi="Times New Roman" w:cs="Times New Roman"/>
          <w:color w:val="000000" w:themeColor="text1"/>
          <w:sz w:val="24"/>
          <w:szCs w:val="24"/>
          <w:shd w:val="clear" w:color="auto" w:fill="FFFFFF"/>
        </w:rPr>
      </w:pPr>
      <w:r w:rsidRPr="00F03C97">
        <w:rPr>
          <w:rFonts w:ascii="Times New Roman" w:hAnsi="Times New Roman" w:cs="Times New Roman"/>
          <w:color w:val="000000" w:themeColor="text1"/>
          <w:sz w:val="24"/>
          <w:szCs w:val="24"/>
          <w:shd w:val="clear" w:color="auto" w:fill="FFFFFF"/>
        </w:rPr>
        <w:t xml:space="preserve">Kinerja PT Astra dari perspektif finansial dengan menggunakan rasio liquiditas dan rasio leverage menunjukan kecendrungan yang baik selama 5 tahun terakhir (2013 s.d 2017) terutama di tahun 2016–2017. Rasio aktifitas menunjukkan nilai yang cukup baik karena perputaran aktiva dan modal kerja cukup berpengaruh untuk menghasilkan penjualan bersih. </w:t>
      </w:r>
      <w:proofErr w:type="gramStart"/>
      <w:r w:rsidRPr="00F03C97">
        <w:rPr>
          <w:rFonts w:ascii="Times New Roman" w:hAnsi="Times New Roman" w:cs="Times New Roman"/>
          <w:color w:val="000000" w:themeColor="text1"/>
          <w:sz w:val="24"/>
          <w:szCs w:val="24"/>
          <w:shd w:val="clear" w:color="auto" w:fill="FFFFFF"/>
        </w:rPr>
        <w:t>pada</w:t>
      </w:r>
      <w:proofErr w:type="gramEnd"/>
      <w:r w:rsidRPr="00F03C97">
        <w:rPr>
          <w:rFonts w:ascii="Times New Roman" w:hAnsi="Times New Roman" w:cs="Times New Roman"/>
          <w:color w:val="000000" w:themeColor="text1"/>
          <w:sz w:val="24"/>
          <w:szCs w:val="24"/>
          <w:shd w:val="clear" w:color="auto" w:fill="FFFFFF"/>
        </w:rPr>
        <w:t xml:space="preserve"> rasio profitabilitas menunjukkan kecendrungan yang baik karena nilai </w:t>
      </w:r>
      <w:r w:rsidRPr="00F03C97">
        <w:rPr>
          <w:rFonts w:ascii="Times New Roman" w:hAnsi="Times New Roman" w:cs="Times New Roman"/>
          <w:i/>
          <w:iCs/>
          <w:color w:val="000000" w:themeColor="text1"/>
          <w:sz w:val="24"/>
          <w:szCs w:val="24"/>
          <w:shd w:val="clear" w:color="auto" w:fill="FFFFFF"/>
        </w:rPr>
        <w:t>Gross Profit Margin </w:t>
      </w:r>
      <w:r w:rsidRPr="00F03C97">
        <w:rPr>
          <w:rFonts w:ascii="Times New Roman" w:hAnsi="Times New Roman" w:cs="Times New Roman"/>
          <w:color w:val="000000" w:themeColor="text1"/>
          <w:sz w:val="24"/>
          <w:szCs w:val="24"/>
          <w:shd w:val="clear" w:color="auto" w:fill="FFFFFF"/>
        </w:rPr>
        <w:t>dan </w:t>
      </w:r>
      <w:r w:rsidRPr="00F03C97">
        <w:rPr>
          <w:rFonts w:ascii="Times New Roman" w:hAnsi="Times New Roman" w:cs="Times New Roman"/>
          <w:i/>
          <w:iCs/>
          <w:color w:val="000000" w:themeColor="text1"/>
          <w:sz w:val="24"/>
          <w:szCs w:val="24"/>
          <w:shd w:val="clear" w:color="auto" w:fill="FFFFFF"/>
        </w:rPr>
        <w:t>Earning Power of Total Investment </w:t>
      </w:r>
      <w:r w:rsidRPr="00F03C97">
        <w:rPr>
          <w:rFonts w:ascii="Times New Roman" w:hAnsi="Times New Roman" w:cs="Times New Roman"/>
          <w:color w:val="000000" w:themeColor="text1"/>
          <w:sz w:val="24"/>
          <w:szCs w:val="24"/>
          <w:shd w:val="clear" w:color="auto" w:fill="FFFFFF"/>
        </w:rPr>
        <w:t xml:space="preserve">positif. </w:t>
      </w:r>
    </w:p>
    <w:p w:rsidR="00F03C97" w:rsidRPr="00F03C97" w:rsidRDefault="00F03C97" w:rsidP="006E47B9">
      <w:pPr>
        <w:pStyle w:val="ListParagraph"/>
        <w:shd w:val="clear" w:color="auto" w:fill="FFFFFF"/>
        <w:spacing w:after="120" w:line="360" w:lineRule="auto"/>
        <w:ind w:left="1080" w:firstLine="360"/>
        <w:jc w:val="both"/>
        <w:rPr>
          <w:rFonts w:ascii="Times New Roman" w:hAnsi="Times New Roman" w:cs="Times New Roman"/>
          <w:color w:val="000000" w:themeColor="text1"/>
          <w:sz w:val="24"/>
          <w:szCs w:val="24"/>
          <w:shd w:val="clear" w:color="auto" w:fill="FFFFFF"/>
        </w:rPr>
      </w:pPr>
    </w:p>
    <w:p w:rsidR="006E47B9" w:rsidRPr="00F03C97" w:rsidRDefault="006E47B9" w:rsidP="006E47B9">
      <w:pPr>
        <w:pStyle w:val="ListParagraph"/>
        <w:numPr>
          <w:ilvl w:val="0"/>
          <w:numId w:val="14"/>
        </w:numPr>
        <w:shd w:val="clear" w:color="auto" w:fill="FFFFFF"/>
        <w:spacing w:after="120" w:line="360" w:lineRule="auto"/>
        <w:jc w:val="both"/>
        <w:rPr>
          <w:rFonts w:ascii="Times New Roman" w:eastAsia="Times New Roman" w:hAnsi="Times New Roman" w:cs="Times New Roman"/>
          <w:b/>
          <w:color w:val="000000" w:themeColor="text1"/>
          <w:sz w:val="24"/>
          <w:szCs w:val="24"/>
        </w:rPr>
      </w:pPr>
      <w:r w:rsidRPr="00F03C97">
        <w:rPr>
          <w:rFonts w:ascii="Times New Roman" w:hAnsi="Times New Roman" w:cs="Times New Roman"/>
          <w:b/>
          <w:bCs/>
          <w:color w:val="000000" w:themeColor="text1"/>
          <w:sz w:val="24"/>
          <w:szCs w:val="24"/>
          <w:bdr w:val="none" w:sz="0" w:space="0" w:color="auto" w:frame="1"/>
        </w:rPr>
        <w:t>Perspektif Pelanggan Atau Konsumen</w:t>
      </w:r>
    </w:p>
    <w:p w:rsidR="006E47B9" w:rsidRPr="00F03C97" w:rsidRDefault="006E47B9" w:rsidP="006E47B9">
      <w:pPr>
        <w:pStyle w:val="ListParagraph"/>
        <w:shd w:val="clear" w:color="auto" w:fill="FFFFFF"/>
        <w:spacing w:after="0" w:line="360" w:lineRule="auto"/>
        <w:ind w:left="1080" w:firstLine="36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Berikut merupakan data penjualan motor tahun 2018 dan pangsa pasar dari PT.Astra Honda Motor untuk penjualan produk motor Honda di 5 tahun terakhir:</w:t>
      </w:r>
    </w:p>
    <w:p w:rsidR="006E47B9" w:rsidRPr="00F03C97" w:rsidRDefault="006E47B9" w:rsidP="006E47B9">
      <w:pPr>
        <w:pStyle w:val="ListParagraph"/>
        <w:numPr>
          <w:ilvl w:val="0"/>
          <w:numId w:val="1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Data Penjualan Motor Tahun 2018</w:t>
      </w:r>
    </w:p>
    <w:tbl>
      <w:tblPr>
        <w:tblW w:w="7695" w:type="dxa"/>
        <w:tblInd w:w="1098" w:type="dxa"/>
        <w:shd w:val="clear" w:color="auto" w:fill="FFFFFF"/>
        <w:tblCellMar>
          <w:left w:w="0" w:type="dxa"/>
          <w:right w:w="0" w:type="dxa"/>
        </w:tblCellMar>
        <w:tblLook w:val="04A0" w:firstRow="1" w:lastRow="0" w:firstColumn="1" w:lastColumn="0" w:noHBand="0" w:noVBand="1"/>
      </w:tblPr>
      <w:tblGrid>
        <w:gridCol w:w="1530"/>
        <w:gridCol w:w="1190"/>
        <w:gridCol w:w="1190"/>
        <w:gridCol w:w="884"/>
        <w:gridCol w:w="1163"/>
        <w:gridCol w:w="670"/>
        <w:gridCol w:w="1190"/>
      </w:tblGrid>
      <w:tr w:rsidR="00F03C97" w:rsidRPr="00F03C97" w:rsidTr="00BB5B1E">
        <w:trPr>
          <w:trHeight w:val="404"/>
        </w:trPr>
        <w:tc>
          <w:tcPr>
            <w:tcW w:w="153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Periode</w:t>
            </w:r>
          </w:p>
        </w:tc>
        <w:tc>
          <w:tcPr>
            <w:tcW w:w="11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Honda</w:t>
            </w:r>
          </w:p>
        </w:tc>
        <w:tc>
          <w:tcPr>
            <w:tcW w:w="11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Yamaha</w:t>
            </w:r>
          </w:p>
        </w:tc>
        <w:tc>
          <w:tcPr>
            <w:tcW w:w="884"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Suzuki</w:t>
            </w:r>
          </w:p>
        </w:tc>
        <w:tc>
          <w:tcPr>
            <w:tcW w:w="1114"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Kawasaki</w:t>
            </w:r>
          </w:p>
        </w:tc>
        <w:tc>
          <w:tcPr>
            <w:tcW w:w="599"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TVS</w:t>
            </w:r>
          </w:p>
        </w:tc>
        <w:tc>
          <w:tcPr>
            <w:tcW w:w="11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Total</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Jan-18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345,957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122,989</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6,051</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7,509</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482,537</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Feb-18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339,152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85,429</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4,5</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10,456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439,586</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Mar-18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384,187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133,126</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4,077</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13,969</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535,371</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Apr-18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458,499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113,182</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6,954</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2,282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580,921</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May-2018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436,727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140,068</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7,663</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4,828</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589,304</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Jun-18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271,206</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96,15</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5,357</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2,302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375,034</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lastRenderedPageBreak/>
              <w:t>Jul-18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450,622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127,101</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8,639</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7,366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593,749</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Aug-2018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443,694</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108,896</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8,355</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7,016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95</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568,056</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Sep-18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406,841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134,419</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9,371</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7,036</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25</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557,692</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Oct-2018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456,582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138,012</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10,489</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5,212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610,322</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Nov-2018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440,659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140,683</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10,002</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6,003</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17</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597,364</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Dec-2018</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325,076</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115,033</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8,05</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5,003</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19</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453,181</w:t>
            </w:r>
          </w:p>
        </w:tc>
      </w:tr>
      <w:tr w:rsidR="00F03C97" w:rsidRPr="00F03C97" w:rsidTr="00BB5B1E">
        <w:trPr>
          <w:trHeight w:val="285"/>
        </w:trPr>
        <w:tc>
          <w:tcPr>
            <w:tcW w:w="15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Total</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4,759,202</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1,455,088</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89,508</w:t>
            </w:r>
          </w:p>
        </w:tc>
        <w:tc>
          <w:tcPr>
            <w:tcW w:w="111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78,892</w:t>
            </w:r>
          </w:p>
        </w:tc>
        <w:tc>
          <w:tcPr>
            <w:tcW w:w="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331</w:t>
            </w:r>
          </w:p>
        </w:tc>
        <w:tc>
          <w:tcPr>
            <w:tcW w:w="11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6,383,111</w:t>
            </w:r>
          </w:p>
        </w:tc>
      </w:tr>
    </w:tbl>
    <w:p w:rsidR="006E47B9" w:rsidRPr="00F03C97" w:rsidRDefault="006E47B9" w:rsidP="006E47B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p>
    <w:p w:rsidR="006E47B9" w:rsidRPr="00F03C97" w:rsidRDefault="006E47B9" w:rsidP="006E47B9">
      <w:pPr>
        <w:pStyle w:val="ListParagraph"/>
        <w:shd w:val="clear" w:color="auto" w:fill="FFFFFF"/>
        <w:spacing w:after="120" w:line="360" w:lineRule="auto"/>
        <w:ind w:left="108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PT.Astra Honda Motor memimpin penjualan dari bulan januari sampai dengan desember dengan rata-rata pangsa pasar yaitu 74,559% dimana pangsa pasar terendah berada di bulan januari sebesar 71,69% dan paling tinggi berada di bulan april 78,92%.</w:t>
      </w:r>
    </w:p>
    <w:p w:rsidR="006E47B9" w:rsidRPr="00F03C97" w:rsidRDefault="006E47B9" w:rsidP="006E47B9">
      <w:pPr>
        <w:pStyle w:val="ListParagraph"/>
        <w:numPr>
          <w:ilvl w:val="0"/>
          <w:numId w:val="15"/>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Data Pangsa Pasar Motor Honda 5 tahun terakhir (dari 2014 sampai dengan 2018) adalah sebagai berikut:</w:t>
      </w:r>
    </w:p>
    <w:tbl>
      <w:tblPr>
        <w:tblW w:w="4395" w:type="dxa"/>
        <w:tblInd w:w="1098" w:type="dxa"/>
        <w:shd w:val="clear" w:color="auto" w:fill="FFFFFF"/>
        <w:tblCellMar>
          <w:left w:w="0" w:type="dxa"/>
          <w:right w:w="0" w:type="dxa"/>
        </w:tblCellMar>
        <w:tblLook w:val="04A0" w:firstRow="1" w:lastRow="0" w:firstColumn="1" w:lastColumn="0" w:noHBand="0" w:noVBand="1"/>
      </w:tblPr>
      <w:tblGrid>
        <w:gridCol w:w="1802"/>
        <w:gridCol w:w="2593"/>
      </w:tblGrid>
      <w:tr w:rsidR="00F03C97" w:rsidRPr="00F03C97" w:rsidTr="00BB5B1E">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Tahun</w:t>
            </w:r>
          </w:p>
        </w:tc>
        <w:tc>
          <w:tcPr>
            <w:tcW w:w="259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Pangsa Pasar (%)</w:t>
            </w:r>
          </w:p>
        </w:tc>
      </w:tr>
      <w:tr w:rsidR="00F03C97" w:rsidRPr="00F03C97" w:rsidTr="00BB5B1E">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2018</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74,60%</w:t>
            </w:r>
          </w:p>
        </w:tc>
      </w:tr>
      <w:tr w:rsidR="00F03C97" w:rsidRPr="00F03C97" w:rsidTr="00BB5B1E">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2017</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74,71%</w:t>
            </w:r>
          </w:p>
        </w:tc>
      </w:tr>
      <w:tr w:rsidR="00F03C97" w:rsidRPr="00F03C97" w:rsidTr="00BB5B1E">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2016</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73,86%</w:t>
            </w:r>
          </w:p>
        </w:tc>
      </w:tr>
      <w:tr w:rsidR="00F03C97" w:rsidRPr="00F03C97" w:rsidTr="00BB5B1E">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2015</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68,70%</w:t>
            </w:r>
          </w:p>
        </w:tc>
      </w:tr>
      <w:tr w:rsidR="00F03C97" w:rsidRPr="00F03C97" w:rsidTr="00BB5B1E">
        <w:trPr>
          <w:trHeight w:val="432"/>
        </w:trPr>
        <w:tc>
          <w:tcPr>
            <w:tcW w:w="180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2014</w:t>
            </w:r>
          </w:p>
        </w:tc>
        <w:tc>
          <w:tcPr>
            <w:tcW w:w="25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E47B9" w:rsidRPr="00F03C97" w:rsidRDefault="006E47B9" w:rsidP="00BB5B1E">
            <w:pPr>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64,20%</w:t>
            </w:r>
          </w:p>
        </w:tc>
      </w:tr>
    </w:tbl>
    <w:p w:rsidR="006E47B9" w:rsidRPr="00F03C97" w:rsidRDefault="006E47B9" w:rsidP="006E47B9">
      <w:pPr>
        <w:pStyle w:val="ListParagraph"/>
        <w:shd w:val="clear" w:color="auto" w:fill="FFFFFF"/>
        <w:spacing w:after="0" w:line="360" w:lineRule="auto"/>
        <w:ind w:left="1080"/>
        <w:jc w:val="both"/>
        <w:rPr>
          <w:rFonts w:ascii="Times New Roman" w:eastAsia="Times New Roman" w:hAnsi="Times New Roman" w:cs="Times New Roman"/>
          <w:color w:val="000000" w:themeColor="text1"/>
          <w:sz w:val="24"/>
          <w:szCs w:val="24"/>
        </w:rPr>
      </w:pPr>
    </w:p>
    <w:p w:rsidR="006E47B9" w:rsidRPr="00F03C97" w:rsidRDefault="006E47B9" w:rsidP="006E47B9">
      <w:pPr>
        <w:pStyle w:val="ListParagraph"/>
        <w:shd w:val="clear" w:color="auto" w:fill="FFFFFF"/>
        <w:spacing w:after="0" w:line="360" w:lineRule="auto"/>
        <w:ind w:left="1080" w:firstLine="36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PT. Astra Honda Motor memimpin pangsa pasar di 5 tahun terakhir dengan rata-rata 71,21% dan selalu meningkatkan disetiap tahunnya dengan presentase rata-rata 3,88% setiap tahun di 5 tahun terakhir</w:t>
      </w:r>
    </w:p>
    <w:p w:rsidR="006E47B9" w:rsidRPr="00F03C97" w:rsidRDefault="006E47B9" w:rsidP="006E47B9">
      <w:pPr>
        <w:pStyle w:val="ListParagraph"/>
        <w:shd w:val="clear" w:color="auto" w:fill="FFFFFF"/>
        <w:spacing w:after="0" w:line="360" w:lineRule="auto"/>
        <w:ind w:left="1080" w:firstLine="36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Dari kedua data di atas dapat disimpulkan perspektif konsumen baik terlihat dari PT.Astra Honda Motor yang memimpin market share selama 5 tahun terakhir, serta pelayanan Honda untuk mempertahankan hubungan berupa:</w:t>
      </w:r>
    </w:p>
    <w:p w:rsidR="006E47B9" w:rsidRPr="00F03C97" w:rsidRDefault="006E47B9" w:rsidP="006E47B9">
      <w:pPr>
        <w:pStyle w:val="ListParagraph"/>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 xml:space="preserve">PT. Astra Honda Motor secara aktif mengadakan berbagai promosi baik melalui media internet, media cetak, promosi langsung maupun melalui siaran televisi. Semua media promosi telah dilakukan untuk mengembangkan pemasaran yang lebih baik. Salah satu cara berpromosi Honda lainnya adalah dengan memberikan </w:t>
      </w:r>
      <w:r w:rsidRPr="00F03C97">
        <w:rPr>
          <w:rFonts w:ascii="Times New Roman" w:eastAsia="Times New Roman" w:hAnsi="Times New Roman" w:cs="Times New Roman"/>
          <w:color w:val="000000" w:themeColor="text1"/>
          <w:sz w:val="24"/>
          <w:szCs w:val="24"/>
        </w:rPr>
        <w:lastRenderedPageBreak/>
        <w:t>hadiah kepada konsumennya berupa helm, maupun hadiah lainnya serta Honda juga mendirikan club bagi anak muda maupun dewasa dengan tema merek Honda masing-masing Dengan mendirikan club atau perkumpulan pengguna Honda ini diharapkan akan mudah berkomunikasi dengan konsumen. Jika komunikasi berjalan dengan lancar maka promosi mudah dijalankan.</w:t>
      </w:r>
    </w:p>
    <w:p w:rsidR="006E47B9" w:rsidRPr="00F03C97" w:rsidRDefault="006E47B9" w:rsidP="006E47B9">
      <w:pPr>
        <w:pStyle w:val="ListParagraph"/>
        <w:numPr>
          <w:ilvl w:val="0"/>
          <w:numId w:val="16"/>
        </w:numPr>
        <w:shd w:val="clear" w:color="auto" w:fill="FFFFFF"/>
        <w:spacing w:after="120" w:line="360" w:lineRule="auto"/>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mengedepankan layanan purna jual melalui bengkel resmi Honda yaitu bengkel AHASS yang memberikan free service selama 1 tahu Jaringan Honda Customer Care Centre (HC3) menawarkan pelayanan yang terstandardisasi dan siap melayani konsumen baik secara fisik maupun virtual di media sosial, untuk mendapatkan pelayanan yang memuaskan. Bahkan AHM menawarkan konsep yang melebihi ekspektasi konsumen eksklusif dengan fasilitas pelayanan khusus di 11 dealer Big Wing dan 135 dealer Wing.</w:t>
      </w:r>
    </w:p>
    <w:p w:rsidR="006E47B9" w:rsidRDefault="006E47B9" w:rsidP="006E47B9">
      <w:pPr>
        <w:pStyle w:val="ListParagraph"/>
        <w:shd w:val="clear" w:color="auto" w:fill="FFFFFF"/>
        <w:spacing w:after="0" w:line="360" w:lineRule="auto"/>
        <w:ind w:left="1080" w:firstLine="360"/>
        <w:jc w:val="both"/>
        <w:rPr>
          <w:rFonts w:ascii="Times New Roman" w:eastAsia="Times New Roman" w:hAnsi="Times New Roman" w:cs="Times New Roman"/>
          <w:b/>
          <w:bCs/>
          <w:color w:val="000000" w:themeColor="text1"/>
          <w:sz w:val="24"/>
          <w:szCs w:val="24"/>
        </w:rPr>
      </w:pPr>
      <w:r w:rsidRPr="00F03C97">
        <w:rPr>
          <w:rFonts w:ascii="Times New Roman" w:eastAsia="Times New Roman" w:hAnsi="Times New Roman" w:cs="Times New Roman"/>
          <w:color w:val="000000" w:themeColor="text1"/>
          <w:sz w:val="24"/>
          <w:szCs w:val="24"/>
        </w:rPr>
        <w:t>Upaya-upaya diatas yang menjadikan PT.Astra Honda Motor memimpin pangsa pasar yang berakibat pada meningkatnya profitabilitas 26,57% pada tahun 2017 yang membuktikan loyalitas konsumen akan produk/ </w:t>
      </w:r>
      <w:r w:rsidRPr="00F03C97">
        <w:rPr>
          <w:rFonts w:ascii="Times New Roman" w:eastAsia="Times New Roman" w:hAnsi="Times New Roman" w:cs="Times New Roman"/>
          <w:i/>
          <w:iCs/>
          <w:color w:val="000000" w:themeColor="text1"/>
          <w:sz w:val="24"/>
          <w:szCs w:val="24"/>
        </w:rPr>
        <w:t>service attributes.</w:t>
      </w:r>
      <w:r w:rsidRPr="00F03C97">
        <w:rPr>
          <w:rFonts w:ascii="Times New Roman" w:eastAsia="Times New Roman" w:hAnsi="Times New Roman" w:cs="Times New Roman"/>
          <w:color w:val="000000" w:themeColor="text1"/>
          <w:sz w:val="24"/>
          <w:szCs w:val="24"/>
        </w:rPr>
        <w:t> </w:t>
      </w:r>
      <w:r w:rsidRPr="00F03C97">
        <w:rPr>
          <w:rFonts w:ascii="Times New Roman" w:eastAsia="Times New Roman" w:hAnsi="Times New Roman" w:cs="Times New Roman"/>
          <w:b/>
          <w:bCs/>
          <w:color w:val="000000" w:themeColor="text1"/>
          <w:sz w:val="24"/>
          <w:szCs w:val="24"/>
        </w:rPr>
        <w:t>Sehingga perpektif konsumen dapat dikatakan baik.</w:t>
      </w:r>
    </w:p>
    <w:p w:rsidR="00F03C97" w:rsidRPr="00F03C97" w:rsidRDefault="00F03C97" w:rsidP="006E47B9">
      <w:pPr>
        <w:pStyle w:val="ListParagraph"/>
        <w:shd w:val="clear" w:color="auto" w:fill="FFFFFF"/>
        <w:spacing w:after="0" w:line="360" w:lineRule="auto"/>
        <w:ind w:left="1080" w:firstLine="360"/>
        <w:jc w:val="both"/>
        <w:rPr>
          <w:rFonts w:ascii="Times New Roman" w:eastAsia="Times New Roman" w:hAnsi="Times New Roman" w:cs="Times New Roman"/>
          <w:b/>
          <w:bCs/>
          <w:color w:val="000000" w:themeColor="text1"/>
          <w:sz w:val="24"/>
          <w:szCs w:val="24"/>
        </w:rPr>
      </w:pPr>
    </w:p>
    <w:p w:rsidR="006E47B9" w:rsidRPr="00F03C97" w:rsidRDefault="006E47B9" w:rsidP="006E47B9">
      <w:pPr>
        <w:pStyle w:val="ListParagraph"/>
        <w:numPr>
          <w:ilvl w:val="0"/>
          <w:numId w:val="14"/>
        </w:num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rPr>
      </w:pPr>
      <w:r w:rsidRPr="00F03C97">
        <w:rPr>
          <w:rFonts w:ascii="Times New Roman" w:eastAsia="Times New Roman" w:hAnsi="Times New Roman" w:cs="Times New Roman"/>
          <w:b/>
          <w:bCs/>
          <w:color w:val="000000" w:themeColor="text1"/>
          <w:sz w:val="24"/>
          <w:szCs w:val="24"/>
        </w:rPr>
        <w:t>Perspektif Proses Bisnis Internal</w:t>
      </w:r>
    </w:p>
    <w:p w:rsidR="006E47B9" w:rsidRPr="00F03C97" w:rsidRDefault="006E47B9" w:rsidP="006E47B9">
      <w:pPr>
        <w:pStyle w:val="ListParagraph"/>
        <w:shd w:val="clear" w:color="auto" w:fill="FFFFFF"/>
        <w:spacing w:after="0" w:line="360" w:lineRule="auto"/>
        <w:ind w:left="1080" w:firstLine="360"/>
        <w:jc w:val="both"/>
        <w:textAlignment w:val="baseline"/>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Perspektif ini menampilkan proses kritis yang memungkinkan suatu unit usaha dalam memberi value proposition yang bi</w:t>
      </w:r>
      <w:r w:rsidR="00F03C97">
        <w:rPr>
          <w:rFonts w:ascii="Times New Roman" w:eastAsia="Times New Roman" w:hAnsi="Times New Roman" w:cs="Times New Roman"/>
          <w:color w:val="000000" w:themeColor="text1"/>
          <w:sz w:val="24"/>
          <w:szCs w:val="24"/>
        </w:rPr>
        <w:t xml:space="preserve">sa menarik serta mempertahankan </w:t>
      </w:r>
      <w:r w:rsidRPr="00F03C97">
        <w:rPr>
          <w:rFonts w:ascii="Times New Roman" w:eastAsia="Times New Roman" w:hAnsi="Times New Roman" w:cs="Times New Roman"/>
          <w:color w:val="000000" w:themeColor="text1"/>
          <w:sz w:val="24"/>
          <w:szCs w:val="24"/>
        </w:rPr>
        <w:t>pelanggannya pada segmen pasar yang diinginkan.</w:t>
      </w:r>
    </w:p>
    <w:p w:rsidR="006E47B9" w:rsidRPr="00CA3B34" w:rsidRDefault="006E47B9" w:rsidP="00CA3B34">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A3B34">
        <w:rPr>
          <w:rFonts w:ascii="Times New Roman" w:eastAsia="Times New Roman" w:hAnsi="Times New Roman" w:cs="Times New Roman"/>
          <w:color w:val="000000" w:themeColor="text1"/>
          <w:sz w:val="24"/>
          <w:szCs w:val="24"/>
        </w:rPr>
        <w:tab/>
      </w:r>
      <w:r w:rsidR="00CA3B34">
        <w:rPr>
          <w:rFonts w:ascii="Times New Roman" w:eastAsia="Times New Roman" w:hAnsi="Times New Roman" w:cs="Times New Roman"/>
          <w:color w:val="000000" w:themeColor="text1"/>
          <w:sz w:val="24"/>
          <w:szCs w:val="24"/>
        </w:rPr>
        <w:tab/>
      </w:r>
      <w:r w:rsidRPr="00F03C97">
        <w:rPr>
          <w:noProof/>
        </w:rPr>
        <w:drawing>
          <wp:inline distT="0" distB="0" distL="0" distR="0" wp14:anchorId="77BFAB36" wp14:editId="0F1828F6">
            <wp:extent cx="4348716" cy="258643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40" r="7606"/>
                    <a:stretch/>
                  </pic:blipFill>
                  <pic:spPr bwMode="auto">
                    <a:xfrm>
                      <a:off x="0" y="0"/>
                      <a:ext cx="4353613" cy="2589347"/>
                    </a:xfrm>
                    <a:prstGeom prst="rect">
                      <a:avLst/>
                    </a:prstGeom>
                    <a:ln>
                      <a:noFill/>
                    </a:ln>
                    <a:extLst>
                      <a:ext uri="{53640926-AAD7-44D8-BBD7-CCE9431645EC}">
                        <a14:shadowObscured xmlns:a14="http://schemas.microsoft.com/office/drawing/2010/main"/>
                      </a:ext>
                    </a:extLst>
                  </pic:spPr>
                </pic:pic>
              </a:graphicData>
            </a:graphic>
          </wp:inline>
        </w:drawing>
      </w:r>
    </w:p>
    <w:p w:rsidR="006E47B9" w:rsidRPr="00F03C97" w:rsidRDefault="006E47B9" w:rsidP="00CA3B34">
      <w:pPr>
        <w:shd w:val="clear" w:color="auto" w:fill="FFFFFF"/>
        <w:spacing w:after="0" w:line="360" w:lineRule="auto"/>
        <w:ind w:left="1080" w:firstLine="540"/>
        <w:jc w:val="both"/>
        <w:textAlignment w:val="baseline"/>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lastRenderedPageBreak/>
        <w:t>PT Astra Honda Motor (AHM) dinobatkan sebagai salah satu perusahaan idaman yang paling dikagumi pada ajang Indonesia Most Admired Companies Award (IMACO) 2018. Penghargaan yang diraih AHM pada kategori otomotif ini mencerminkan kuatnya konsistensi kinerja perusahaan dalam menghadirkan produk dan layanan terbaik untuk masyarakat.</w:t>
      </w:r>
      <w:r w:rsidR="00CA3B34">
        <w:rPr>
          <w:rFonts w:ascii="Times New Roman" w:eastAsia="Times New Roman" w:hAnsi="Times New Roman" w:cs="Times New Roman"/>
          <w:color w:val="000000" w:themeColor="text1"/>
          <w:sz w:val="24"/>
          <w:szCs w:val="24"/>
        </w:rPr>
        <w:t xml:space="preserve"> </w:t>
      </w:r>
      <w:r w:rsidRPr="00F03C97">
        <w:rPr>
          <w:rFonts w:ascii="Times New Roman" w:eastAsia="Times New Roman" w:hAnsi="Times New Roman" w:cs="Times New Roman"/>
          <w:color w:val="000000" w:themeColor="text1"/>
          <w:sz w:val="24"/>
          <w:szCs w:val="24"/>
        </w:rPr>
        <w:t>Untuk Produktivitas pada Januari-April 2018 total produksi sebesar 2 juta, dengan tingkat utilisasi 80 persen dengan total karyawan saat ini sebanyak 24.000 orang dari seluruh pabrik yang dimiliki AHM di Indonesia.</w:t>
      </w:r>
    </w:p>
    <w:p w:rsidR="006E47B9" w:rsidRPr="00F03C97" w:rsidRDefault="006E47B9" w:rsidP="006E47B9">
      <w:pPr>
        <w:shd w:val="clear" w:color="auto" w:fill="FFFFFF"/>
        <w:spacing w:after="0" w:line="360" w:lineRule="auto"/>
        <w:ind w:left="1080" w:firstLine="540"/>
        <w:jc w:val="both"/>
        <w:textAlignment w:val="baseline"/>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Dalam pengelolaan SDM, PT. Astra Honda Motor memiliki sistem manajemen pengelolaan SDM yang profesional dengan prinsip Internally Fair dan Externally Competitive disertai dengan pengembangan SDM melalui program-program pelatihan dan pengembangan lainnya serta jenjang karir yang jelas.</w:t>
      </w:r>
    </w:p>
    <w:p w:rsidR="006E47B9" w:rsidRPr="00F03C97" w:rsidRDefault="006E47B9" w:rsidP="006E47B9">
      <w:pPr>
        <w:shd w:val="clear" w:color="auto" w:fill="FFFFFF"/>
        <w:spacing w:after="0" w:line="360" w:lineRule="auto"/>
        <w:ind w:left="1080" w:firstLine="540"/>
        <w:jc w:val="both"/>
        <w:rPr>
          <w:rFonts w:ascii="Times New Roman" w:eastAsia="Times New Roman" w:hAnsi="Times New Roman" w:cs="Times New Roman"/>
          <w:color w:val="000000" w:themeColor="text1"/>
          <w:sz w:val="24"/>
          <w:szCs w:val="24"/>
        </w:rPr>
      </w:pPr>
      <w:r w:rsidRPr="00F03C97">
        <w:rPr>
          <w:rFonts w:ascii="Times New Roman" w:eastAsia="Times New Roman" w:hAnsi="Times New Roman" w:cs="Times New Roman"/>
          <w:color w:val="000000" w:themeColor="text1"/>
          <w:sz w:val="24"/>
          <w:szCs w:val="24"/>
        </w:rPr>
        <w:t xml:space="preserve">Budaya PT. Astra Honda Motor mengacu pada budaya PT. Astra International dimana merupakan nilai-nilai yang membentuk kebiasaan dalam perusahaan dan menjadi pedoman bagi perilaku karyawan. Budaya organisasi yang adalah filosofi CATUR DHARMA Astra, yang dari Falsafah atau pandangan hidup tersebut merupakan pegangan atau arah bagi perusahaan pada saat itu. Manfaat bagi perusahaan adalah sebagai suatu pedoman bagi masa depan perusahaan. </w:t>
      </w:r>
      <w:r w:rsidRPr="00F03C97">
        <w:rPr>
          <w:rFonts w:ascii="Times New Roman" w:eastAsia="Times New Roman" w:hAnsi="Times New Roman" w:cs="Times New Roman"/>
          <w:b/>
          <w:bCs/>
          <w:color w:val="000000" w:themeColor="text1"/>
          <w:sz w:val="24"/>
          <w:szCs w:val="24"/>
        </w:rPr>
        <w:t>Sehingga perspektif Pembelajaran dan Pertumbuhan PT. Astra Honda Motor dikatakan baik dengan memperhatikan faktor-faktor diatas</w:t>
      </w:r>
    </w:p>
    <w:p w:rsidR="006E47B9" w:rsidRPr="00F03C97" w:rsidRDefault="006E47B9" w:rsidP="006E47B9">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6E47B9" w:rsidRPr="00F03C97" w:rsidRDefault="006E47B9" w:rsidP="006E47B9">
      <w:pPr>
        <w:pStyle w:val="ListParagraph"/>
        <w:spacing w:line="360" w:lineRule="auto"/>
        <w:rPr>
          <w:rFonts w:ascii="Times New Roman" w:hAnsi="Times New Roman" w:cs="Times New Roman"/>
          <w:color w:val="000000" w:themeColor="text1"/>
          <w:sz w:val="24"/>
          <w:szCs w:val="24"/>
          <w:lang w:val="id-ID"/>
        </w:rPr>
      </w:pPr>
    </w:p>
    <w:p w:rsidR="007223B3" w:rsidRDefault="007223B3" w:rsidP="002156D0">
      <w:pPr>
        <w:pStyle w:val="ListParagraph"/>
        <w:rPr>
          <w:color w:val="000000" w:themeColor="text1"/>
        </w:rPr>
      </w:pPr>
    </w:p>
    <w:p w:rsidR="007223B3" w:rsidRDefault="007223B3" w:rsidP="002156D0">
      <w:pPr>
        <w:pStyle w:val="ListParagraph"/>
        <w:rPr>
          <w:color w:val="000000" w:themeColor="text1"/>
        </w:rPr>
      </w:pPr>
    </w:p>
    <w:p w:rsidR="007223B3" w:rsidRDefault="007223B3" w:rsidP="002156D0">
      <w:pPr>
        <w:pStyle w:val="ListParagraph"/>
        <w:rPr>
          <w:color w:val="000000" w:themeColor="text1"/>
        </w:rPr>
      </w:pPr>
    </w:p>
    <w:p w:rsidR="007223B3" w:rsidRDefault="007223B3" w:rsidP="002156D0">
      <w:pPr>
        <w:pStyle w:val="ListParagraph"/>
        <w:rPr>
          <w:color w:val="000000" w:themeColor="text1"/>
        </w:rPr>
      </w:pPr>
      <w:bookmarkStart w:id="0" w:name="_GoBack"/>
      <w:bookmarkEnd w:id="0"/>
    </w:p>
    <w:p w:rsidR="007223B3" w:rsidRDefault="007223B3" w:rsidP="002156D0">
      <w:pPr>
        <w:pStyle w:val="ListParagraph"/>
        <w:rPr>
          <w:color w:val="000000" w:themeColor="text1"/>
        </w:rPr>
      </w:pPr>
    </w:p>
    <w:p w:rsidR="00596AAA" w:rsidRPr="007223B3" w:rsidRDefault="007223B3" w:rsidP="002156D0">
      <w:pPr>
        <w:pStyle w:val="ListParagraph"/>
        <w:rPr>
          <w:rFonts w:ascii="Times New Roman" w:hAnsi="Times New Roman" w:cs="Times New Roman"/>
          <w:color w:val="000000" w:themeColor="text1"/>
        </w:rPr>
      </w:pPr>
      <w:r w:rsidRPr="007223B3">
        <w:rPr>
          <w:rFonts w:ascii="Times New Roman" w:hAnsi="Times New Roman" w:cs="Times New Roman"/>
          <w:color w:val="000000" w:themeColor="text1"/>
        </w:rPr>
        <w:t>REFERENSI:</w:t>
      </w:r>
    </w:p>
    <w:p w:rsidR="007223B3" w:rsidRPr="007223B3" w:rsidRDefault="007223B3" w:rsidP="002156D0">
      <w:pPr>
        <w:pStyle w:val="ListParagraph"/>
        <w:rPr>
          <w:rFonts w:ascii="Times New Roman" w:hAnsi="Times New Roman" w:cs="Times New Roman"/>
          <w:color w:val="000000" w:themeColor="text1"/>
          <w:sz w:val="24"/>
          <w:szCs w:val="24"/>
        </w:rPr>
      </w:pPr>
      <w:hyperlink r:id="rId8" w:history="1">
        <w:r w:rsidRPr="007223B3">
          <w:rPr>
            <w:rStyle w:val="Hyperlink"/>
            <w:rFonts w:ascii="Times New Roman" w:hAnsi="Times New Roman" w:cs="Times New Roman"/>
            <w:sz w:val="24"/>
            <w:szCs w:val="24"/>
          </w:rPr>
          <w:t>Sepeda Motor Honda Terbaru | PT Astra Honda Motor (astra-honda.com)</w:t>
        </w:r>
      </w:hyperlink>
    </w:p>
    <w:sectPr w:rsidR="007223B3" w:rsidRPr="007223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211"/>
    <w:multiLevelType w:val="hybridMultilevel"/>
    <w:tmpl w:val="3806C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A32E83"/>
    <w:multiLevelType w:val="hybridMultilevel"/>
    <w:tmpl w:val="22C89C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DC20BB8"/>
    <w:multiLevelType w:val="hybridMultilevel"/>
    <w:tmpl w:val="822AF6EC"/>
    <w:lvl w:ilvl="0" w:tplc="7618DEA0">
      <w:start w:val="1"/>
      <w:numFmt w:val="decimal"/>
      <w:lvlText w:val="%1."/>
      <w:lvlJc w:val="left"/>
      <w:pPr>
        <w:ind w:left="1080" w:hanging="360"/>
      </w:pPr>
      <w:rPr>
        <w:rFonts w:hint="default"/>
        <w:b/>
      </w:rPr>
    </w:lvl>
    <w:lvl w:ilvl="1" w:tplc="2BDE6B58">
      <w:start w:val="1"/>
      <w:numFmt w:val="lowerLetter"/>
      <w:lvlText w:val="%2."/>
      <w:lvlJc w:val="left"/>
      <w:pPr>
        <w:ind w:left="1800" w:hanging="360"/>
      </w:pPr>
      <w:rPr>
        <w:rFonts w:hint="default"/>
      </w:rPr>
    </w:lvl>
    <w:lvl w:ilvl="2" w:tplc="59DE1A8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63154"/>
    <w:multiLevelType w:val="multilevel"/>
    <w:tmpl w:val="15B2953E"/>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15631A06"/>
    <w:multiLevelType w:val="hybridMultilevel"/>
    <w:tmpl w:val="06F05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59921EC"/>
    <w:multiLevelType w:val="hybridMultilevel"/>
    <w:tmpl w:val="FCB0787A"/>
    <w:lvl w:ilvl="0" w:tplc="84D2FFC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F543EA"/>
    <w:multiLevelType w:val="hybridMultilevel"/>
    <w:tmpl w:val="321E2F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4AAE283B"/>
    <w:multiLevelType w:val="hybridMultilevel"/>
    <w:tmpl w:val="73D66B8C"/>
    <w:lvl w:ilvl="0" w:tplc="DEB213F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5C063C"/>
    <w:multiLevelType w:val="hybridMultilevel"/>
    <w:tmpl w:val="D3CA9A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2F120E0"/>
    <w:multiLevelType w:val="hybridMultilevel"/>
    <w:tmpl w:val="D1125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8BD128D"/>
    <w:multiLevelType w:val="hybridMultilevel"/>
    <w:tmpl w:val="3FB6A78C"/>
    <w:lvl w:ilvl="0" w:tplc="319E0A5C">
      <w:start w:val="1"/>
      <w:numFmt w:val="lowerLetter"/>
      <w:lvlText w:val="%1."/>
      <w:lvlJc w:val="left"/>
      <w:pPr>
        <w:ind w:left="1440" w:hanging="360"/>
      </w:pPr>
      <w:rPr>
        <w:rFonts w:eastAsia="Times New Roman" w:hint="default"/>
        <w:b/>
        <w:i w:val="0"/>
        <w:color w:val="29292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835626"/>
    <w:multiLevelType w:val="hybridMultilevel"/>
    <w:tmpl w:val="1DB03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F5A518D"/>
    <w:multiLevelType w:val="hybridMultilevel"/>
    <w:tmpl w:val="20D27304"/>
    <w:lvl w:ilvl="0" w:tplc="D29066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517C28"/>
    <w:multiLevelType w:val="hybridMultilevel"/>
    <w:tmpl w:val="D2CC9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3277AF4"/>
    <w:multiLevelType w:val="hybridMultilevel"/>
    <w:tmpl w:val="C0D42DC2"/>
    <w:lvl w:ilvl="0" w:tplc="EE48FD0C">
      <w:start w:val="1"/>
      <w:numFmt w:val="upp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884725"/>
    <w:multiLevelType w:val="hybridMultilevel"/>
    <w:tmpl w:val="50AC3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C006193"/>
    <w:multiLevelType w:val="hybridMultilevel"/>
    <w:tmpl w:val="1602AD00"/>
    <w:lvl w:ilvl="0" w:tplc="67F0E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0"/>
  </w:num>
  <w:num w:numId="4">
    <w:abstractNumId w:val="0"/>
  </w:num>
  <w:num w:numId="5">
    <w:abstractNumId w:val="16"/>
  </w:num>
  <w:num w:numId="6">
    <w:abstractNumId w:val="15"/>
  </w:num>
  <w:num w:numId="7">
    <w:abstractNumId w:val="9"/>
  </w:num>
  <w:num w:numId="8">
    <w:abstractNumId w:val="3"/>
  </w:num>
  <w:num w:numId="9">
    <w:abstractNumId w:val="12"/>
  </w:num>
  <w:num w:numId="10">
    <w:abstractNumId w:val="8"/>
  </w:num>
  <w:num w:numId="11">
    <w:abstractNumId w:val="6"/>
  </w:num>
  <w:num w:numId="12">
    <w:abstractNumId w:val="1"/>
  </w:num>
  <w:num w:numId="13">
    <w:abstractNumId w:val="4"/>
  </w:num>
  <w:num w:numId="14">
    <w:abstractNumId w:val="7"/>
  </w:num>
  <w:num w:numId="15">
    <w:abstractNumId w:val="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D0"/>
    <w:rsid w:val="002156D0"/>
    <w:rsid w:val="006E47B9"/>
    <w:rsid w:val="00705C07"/>
    <w:rsid w:val="007223B3"/>
    <w:rsid w:val="00832FDE"/>
    <w:rsid w:val="00945A05"/>
    <w:rsid w:val="00C26CF4"/>
    <w:rsid w:val="00CA3B34"/>
    <w:rsid w:val="00D53F61"/>
    <w:rsid w:val="00F0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A2C73-3D31-4FC4-ABF9-8FAA4B28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6D0"/>
    <w:pPr>
      <w:ind w:left="720"/>
      <w:contextualSpacing/>
    </w:pPr>
  </w:style>
  <w:style w:type="character" w:styleId="Emphasis">
    <w:name w:val="Emphasis"/>
    <w:basedOn w:val="DefaultParagraphFont"/>
    <w:uiPriority w:val="20"/>
    <w:qFormat/>
    <w:rsid w:val="006E47B9"/>
    <w:rPr>
      <w:i/>
      <w:iCs/>
    </w:rPr>
  </w:style>
  <w:style w:type="character" w:styleId="Hyperlink">
    <w:name w:val="Hyperlink"/>
    <w:basedOn w:val="DefaultParagraphFont"/>
    <w:uiPriority w:val="99"/>
    <w:semiHidden/>
    <w:unhideWhenUsed/>
    <w:rsid w:val="00722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a-honda.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2021-06-09T15:10:00Z</dcterms:created>
  <dcterms:modified xsi:type="dcterms:W3CDTF">2021-06-09T16:51:00Z</dcterms:modified>
</cp:coreProperties>
</file>