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1F3" w:rsidRPr="005C1D78" w:rsidRDefault="00B951F3" w:rsidP="00B951F3">
      <w:pPr>
        <w:jc w:val="center"/>
        <w:rPr>
          <w:rFonts w:ascii="Times New Roman" w:hAnsi="Times New Roman" w:cs="Times New Roman"/>
          <w:b/>
          <w:sz w:val="24"/>
          <w:szCs w:val="24"/>
        </w:rPr>
      </w:pPr>
      <w:r w:rsidRPr="005C1D78">
        <w:rPr>
          <w:rFonts w:ascii="Times New Roman" w:hAnsi="Times New Roman" w:cs="Times New Roman"/>
          <w:b/>
          <w:sz w:val="24"/>
          <w:szCs w:val="24"/>
        </w:rPr>
        <w:t>Analisis Manajemen Strategi</w:t>
      </w:r>
    </w:p>
    <w:p w:rsidR="00B951F3" w:rsidRDefault="00B951F3" w:rsidP="00B951F3">
      <w:pPr>
        <w:jc w:val="center"/>
        <w:rPr>
          <w:rFonts w:ascii="Times New Roman" w:hAnsi="Times New Roman" w:cs="Times New Roman"/>
          <w:b/>
          <w:sz w:val="24"/>
          <w:szCs w:val="24"/>
        </w:rPr>
      </w:pPr>
      <w:r w:rsidRPr="005C1D78">
        <w:rPr>
          <w:rFonts w:ascii="Times New Roman" w:hAnsi="Times New Roman" w:cs="Times New Roman"/>
          <w:b/>
          <w:sz w:val="24"/>
          <w:szCs w:val="24"/>
        </w:rPr>
        <w:t>PT. Astra International</w:t>
      </w:r>
    </w:p>
    <w:p w:rsidR="005C1D78" w:rsidRPr="005C1D78" w:rsidRDefault="005C1D78" w:rsidP="00B951F3">
      <w:pPr>
        <w:jc w:val="center"/>
        <w:rPr>
          <w:rFonts w:ascii="Times New Roman" w:hAnsi="Times New Roman" w:cs="Times New Roman"/>
          <w:b/>
          <w:sz w:val="24"/>
          <w:szCs w:val="24"/>
        </w:rPr>
      </w:pPr>
      <w:r>
        <w:rPr>
          <w:noProof/>
        </w:rPr>
        <w:drawing>
          <wp:inline distT="0" distB="0" distL="0" distR="0">
            <wp:extent cx="4217938" cy="1469575"/>
            <wp:effectExtent l="0" t="0" r="0" b="0"/>
            <wp:docPr id="1" name="Picture 1" descr="PT Astra International Tbk Semarang | Seputar Semar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T Astra International Tbk Semarang | Seputar Semara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25874" cy="1472340"/>
                    </a:xfrm>
                    <a:prstGeom prst="rect">
                      <a:avLst/>
                    </a:prstGeom>
                    <a:noFill/>
                    <a:ln>
                      <a:noFill/>
                    </a:ln>
                  </pic:spPr>
                </pic:pic>
              </a:graphicData>
            </a:graphic>
          </wp:inline>
        </w:drawing>
      </w:r>
      <w:bookmarkStart w:id="0" w:name="_GoBack"/>
      <w:bookmarkEnd w:id="0"/>
    </w:p>
    <w:p w:rsidR="00B951F3" w:rsidRPr="005C1D78" w:rsidRDefault="00B951F3" w:rsidP="00B951F3">
      <w:pPr>
        <w:pStyle w:val="ListParagraph"/>
        <w:numPr>
          <w:ilvl w:val="0"/>
          <w:numId w:val="1"/>
        </w:numPr>
        <w:rPr>
          <w:rFonts w:ascii="Times New Roman" w:hAnsi="Times New Roman" w:cs="Times New Roman"/>
          <w:b/>
          <w:sz w:val="24"/>
          <w:szCs w:val="24"/>
        </w:rPr>
      </w:pPr>
      <w:r w:rsidRPr="005C1D78">
        <w:rPr>
          <w:rFonts w:ascii="Times New Roman" w:hAnsi="Times New Roman" w:cs="Times New Roman"/>
          <w:b/>
          <w:sz w:val="24"/>
          <w:szCs w:val="24"/>
        </w:rPr>
        <w:t>Sejarah Perusahaan</w:t>
      </w:r>
    </w:p>
    <w:p w:rsidR="00B951F3" w:rsidRPr="005C1D78" w:rsidRDefault="00B951F3" w:rsidP="00B951F3">
      <w:pPr>
        <w:rPr>
          <w:rFonts w:ascii="Times New Roman" w:hAnsi="Times New Roman" w:cs="Times New Roman"/>
          <w:sz w:val="24"/>
          <w:szCs w:val="24"/>
        </w:rPr>
      </w:pPr>
      <w:r w:rsidRPr="005C1D78">
        <w:rPr>
          <w:rFonts w:ascii="Times New Roman" w:hAnsi="Times New Roman" w:cs="Times New Roman"/>
          <w:sz w:val="24"/>
          <w:szCs w:val="24"/>
        </w:rPr>
        <w:t>Perusahaan ini pertama kali didirikan pada tanggal 20 Februari 1957 dengan nama PT. Astra</w:t>
      </w:r>
      <w:r w:rsidRPr="005C1D78">
        <w:rPr>
          <w:rFonts w:ascii="Times New Roman" w:hAnsi="Times New Roman" w:cs="Times New Roman"/>
          <w:sz w:val="24"/>
          <w:szCs w:val="24"/>
        </w:rPr>
        <w:t xml:space="preserve"> </w:t>
      </w:r>
      <w:r w:rsidRPr="005C1D78">
        <w:rPr>
          <w:rFonts w:ascii="Times New Roman" w:hAnsi="Times New Roman" w:cs="Times New Roman"/>
          <w:sz w:val="24"/>
          <w:szCs w:val="24"/>
        </w:rPr>
        <w:t>International Incorporation (AII) oleh Bapak Drs. Tjia Kian Tie, Bapak William Soerdjaya (Tjia Kian</w:t>
      </w:r>
      <w:r w:rsidRPr="005C1D78">
        <w:rPr>
          <w:rFonts w:ascii="Times New Roman" w:hAnsi="Times New Roman" w:cs="Times New Roman"/>
          <w:sz w:val="24"/>
          <w:szCs w:val="24"/>
        </w:rPr>
        <w:t xml:space="preserve"> </w:t>
      </w:r>
      <w:r w:rsidRPr="005C1D78">
        <w:rPr>
          <w:rFonts w:ascii="Times New Roman" w:hAnsi="Times New Roman" w:cs="Times New Roman"/>
          <w:sz w:val="24"/>
          <w:szCs w:val="24"/>
        </w:rPr>
        <w:t>Liong), dan Bapak E. Harman (Liem Peng Hong). Pada mulanya perusahaan ini bergerak di bidang</w:t>
      </w:r>
      <w:r w:rsidRPr="005C1D78">
        <w:rPr>
          <w:rFonts w:ascii="Times New Roman" w:hAnsi="Times New Roman" w:cs="Times New Roman"/>
          <w:sz w:val="24"/>
          <w:szCs w:val="24"/>
        </w:rPr>
        <w:t xml:space="preserve"> </w:t>
      </w:r>
      <w:r w:rsidRPr="005C1D78">
        <w:rPr>
          <w:rFonts w:ascii="Times New Roman" w:hAnsi="Times New Roman" w:cs="Times New Roman"/>
          <w:sz w:val="24"/>
          <w:szCs w:val="24"/>
        </w:rPr>
        <w:t>perdagangan umum, mulai dari menjual soft drink, merek Prem Club dan juga ekspor-impor hasil</w:t>
      </w:r>
      <w:r w:rsidRPr="005C1D78">
        <w:rPr>
          <w:rFonts w:ascii="Times New Roman" w:hAnsi="Times New Roman" w:cs="Times New Roman"/>
          <w:sz w:val="24"/>
          <w:szCs w:val="24"/>
        </w:rPr>
        <w:t xml:space="preserve"> </w:t>
      </w:r>
      <w:r w:rsidRPr="005C1D78">
        <w:rPr>
          <w:rFonts w:ascii="Times New Roman" w:hAnsi="Times New Roman" w:cs="Times New Roman"/>
          <w:sz w:val="24"/>
          <w:szCs w:val="24"/>
        </w:rPr>
        <w:t>bumi.</w:t>
      </w:r>
      <w:r w:rsidRPr="005C1D78">
        <w:rPr>
          <w:rFonts w:ascii="Times New Roman" w:hAnsi="Times New Roman" w:cs="Times New Roman"/>
          <w:sz w:val="24"/>
          <w:szCs w:val="24"/>
        </w:rPr>
        <w:t xml:space="preserve"> </w:t>
      </w:r>
      <w:r w:rsidRPr="005C1D78">
        <w:rPr>
          <w:rFonts w:ascii="Times New Roman" w:hAnsi="Times New Roman" w:cs="Times New Roman"/>
          <w:sz w:val="24"/>
          <w:szCs w:val="24"/>
        </w:rPr>
        <w:t>Pada tahun 1965 PT. Astra International Incorporation mengalihkan usahanya menjadi</w:t>
      </w:r>
      <w:r w:rsidRPr="005C1D78">
        <w:rPr>
          <w:rFonts w:ascii="Times New Roman" w:hAnsi="Times New Roman" w:cs="Times New Roman"/>
          <w:sz w:val="24"/>
          <w:szCs w:val="24"/>
        </w:rPr>
        <w:t xml:space="preserve"> </w:t>
      </w:r>
      <w:r w:rsidRPr="005C1D78">
        <w:rPr>
          <w:rFonts w:ascii="Times New Roman" w:hAnsi="Times New Roman" w:cs="Times New Roman"/>
          <w:sz w:val="24"/>
          <w:szCs w:val="24"/>
        </w:rPr>
        <w:t>pengimpor kendaraan bermotor, alat-alat berat, dan alat-alat teknik yang dapat menunjang kebutuhan</w:t>
      </w:r>
      <w:r w:rsidRPr="005C1D78">
        <w:rPr>
          <w:rFonts w:ascii="Times New Roman" w:hAnsi="Times New Roman" w:cs="Times New Roman"/>
          <w:sz w:val="24"/>
          <w:szCs w:val="24"/>
        </w:rPr>
        <w:t xml:space="preserve"> </w:t>
      </w:r>
      <w:r w:rsidRPr="005C1D78">
        <w:rPr>
          <w:rFonts w:ascii="Times New Roman" w:hAnsi="Times New Roman" w:cs="Times New Roman"/>
          <w:sz w:val="24"/>
          <w:szCs w:val="24"/>
        </w:rPr>
        <w:t>pembangunan nasional.</w:t>
      </w:r>
      <w:r w:rsidRPr="005C1D78">
        <w:rPr>
          <w:rFonts w:ascii="Times New Roman" w:hAnsi="Times New Roman" w:cs="Times New Roman"/>
          <w:sz w:val="24"/>
          <w:szCs w:val="24"/>
        </w:rPr>
        <w:t xml:space="preserve">  </w:t>
      </w:r>
      <w:r w:rsidRPr="005C1D78">
        <w:rPr>
          <w:rFonts w:ascii="Times New Roman" w:hAnsi="Times New Roman" w:cs="Times New Roman"/>
          <w:sz w:val="24"/>
          <w:szCs w:val="24"/>
        </w:rPr>
        <w:t>Pada tanggal 1 Juli 1969 PT. Astra International Incorporation mendapat pengakuan resmi</w:t>
      </w:r>
      <w:r w:rsidRPr="005C1D78">
        <w:rPr>
          <w:rFonts w:ascii="Times New Roman" w:hAnsi="Times New Roman" w:cs="Times New Roman"/>
          <w:sz w:val="24"/>
          <w:szCs w:val="24"/>
        </w:rPr>
        <w:t xml:space="preserve"> </w:t>
      </w:r>
      <w:r w:rsidRPr="005C1D78">
        <w:rPr>
          <w:rFonts w:ascii="Times New Roman" w:hAnsi="Times New Roman" w:cs="Times New Roman"/>
          <w:sz w:val="24"/>
          <w:szCs w:val="24"/>
        </w:rPr>
        <w:t>dari pemerintah sebagai agen tunggal mobil merek Toyota untuk seluruh wilayah Indonesia. Sebagai</w:t>
      </w:r>
      <w:r w:rsidRPr="005C1D78">
        <w:rPr>
          <w:rFonts w:ascii="Times New Roman" w:hAnsi="Times New Roman" w:cs="Times New Roman"/>
          <w:sz w:val="24"/>
          <w:szCs w:val="24"/>
        </w:rPr>
        <w:t xml:space="preserve"> </w:t>
      </w:r>
      <w:r w:rsidRPr="005C1D78">
        <w:rPr>
          <w:rFonts w:ascii="Times New Roman" w:hAnsi="Times New Roman" w:cs="Times New Roman"/>
          <w:sz w:val="24"/>
          <w:szCs w:val="24"/>
        </w:rPr>
        <w:t>kelanjutannya PT. Astra International Incorporation membentuk Toyota Division yang</w:t>
      </w:r>
      <w:r w:rsidRPr="005C1D78">
        <w:rPr>
          <w:rFonts w:ascii="Times New Roman" w:hAnsi="Times New Roman" w:cs="Times New Roman"/>
          <w:sz w:val="24"/>
          <w:szCs w:val="24"/>
        </w:rPr>
        <w:t xml:space="preserve"> </w:t>
      </w:r>
      <w:r w:rsidRPr="005C1D78">
        <w:rPr>
          <w:rFonts w:ascii="Times New Roman" w:hAnsi="Times New Roman" w:cs="Times New Roman"/>
          <w:sz w:val="24"/>
          <w:szCs w:val="24"/>
        </w:rPr>
        <w:t>menangani distributor dan pemasaran kendaraan merek Toyota.</w:t>
      </w:r>
      <w:r w:rsidRPr="005C1D78">
        <w:rPr>
          <w:rFonts w:ascii="Times New Roman" w:hAnsi="Times New Roman" w:cs="Times New Roman"/>
          <w:sz w:val="24"/>
          <w:szCs w:val="24"/>
        </w:rPr>
        <w:t xml:space="preserve">  </w:t>
      </w:r>
    </w:p>
    <w:p w:rsidR="00B951F3" w:rsidRPr="005C1D78" w:rsidRDefault="00B951F3" w:rsidP="00B951F3">
      <w:pPr>
        <w:rPr>
          <w:rFonts w:ascii="Times New Roman" w:hAnsi="Times New Roman" w:cs="Times New Roman"/>
          <w:sz w:val="24"/>
          <w:szCs w:val="24"/>
        </w:rPr>
      </w:pPr>
      <w:r w:rsidRPr="005C1D78">
        <w:rPr>
          <w:rFonts w:ascii="Times New Roman" w:hAnsi="Times New Roman" w:cs="Times New Roman"/>
          <w:sz w:val="24"/>
          <w:szCs w:val="24"/>
        </w:rPr>
        <w:t>Pada tahun 1971 didirikan perusahaan baru dengan nama PT. Toyota Astra Motor (TAM)</w:t>
      </w:r>
      <w:r w:rsidRPr="005C1D78">
        <w:rPr>
          <w:rFonts w:ascii="Times New Roman" w:hAnsi="Times New Roman" w:cs="Times New Roman"/>
          <w:sz w:val="24"/>
          <w:szCs w:val="24"/>
        </w:rPr>
        <w:t xml:space="preserve"> </w:t>
      </w:r>
      <w:r w:rsidRPr="005C1D78">
        <w:rPr>
          <w:rFonts w:ascii="Times New Roman" w:hAnsi="Times New Roman" w:cs="Times New Roman"/>
          <w:sz w:val="24"/>
          <w:szCs w:val="24"/>
        </w:rPr>
        <w:t>yang merupakan patungan antara PT. Astra International Incorporation dengan Toyota Motor</w:t>
      </w:r>
      <w:r w:rsidRPr="005C1D78">
        <w:rPr>
          <w:rFonts w:ascii="Times New Roman" w:hAnsi="Times New Roman" w:cs="Times New Roman"/>
          <w:sz w:val="24"/>
          <w:szCs w:val="24"/>
        </w:rPr>
        <w:t xml:space="preserve"> </w:t>
      </w:r>
      <w:r w:rsidRPr="005C1D78">
        <w:rPr>
          <w:rFonts w:ascii="Times New Roman" w:hAnsi="Times New Roman" w:cs="Times New Roman"/>
          <w:sz w:val="24"/>
          <w:szCs w:val="24"/>
        </w:rPr>
        <w:t>Company (TMC). PT. Toyota Astra Motor ini kegiatannya yaitu mengimpor mobil-mobil merek</w:t>
      </w:r>
      <w:r w:rsidRPr="005C1D78">
        <w:rPr>
          <w:rFonts w:ascii="Times New Roman" w:hAnsi="Times New Roman" w:cs="Times New Roman"/>
          <w:sz w:val="24"/>
          <w:szCs w:val="24"/>
        </w:rPr>
        <w:t xml:space="preserve"> </w:t>
      </w:r>
      <w:r w:rsidRPr="005C1D78">
        <w:rPr>
          <w:rFonts w:ascii="Times New Roman" w:hAnsi="Times New Roman" w:cs="Times New Roman"/>
          <w:sz w:val="24"/>
          <w:szCs w:val="24"/>
        </w:rPr>
        <w:t>Toyota dalam keadaan Completely Knock Down (CKD) dari Jepang, kemudian dirakit di PT. Multi</w:t>
      </w:r>
      <w:r w:rsidRPr="005C1D78">
        <w:rPr>
          <w:rFonts w:ascii="Times New Roman" w:hAnsi="Times New Roman" w:cs="Times New Roman"/>
          <w:sz w:val="24"/>
          <w:szCs w:val="24"/>
        </w:rPr>
        <w:t xml:space="preserve"> </w:t>
      </w:r>
      <w:r w:rsidRPr="005C1D78">
        <w:rPr>
          <w:rFonts w:ascii="Times New Roman" w:hAnsi="Times New Roman" w:cs="Times New Roman"/>
          <w:sz w:val="24"/>
          <w:szCs w:val="24"/>
        </w:rPr>
        <w:t>Astra serta menyalurkan pada dealer-dealer utama di Indonesia. Sehingga status agen tunggal Toyota</w:t>
      </w:r>
      <w:r w:rsidRPr="005C1D78">
        <w:rPr>
          <w:rFonts w:ascii="Times New Roman" w:hAnsi="Times New Roman" w:cs="Times New Roman"/>
          <w:sz w:val="24"/>
          <w:szCs w:val="24"/>
        </w:rPr>
        <w:t xml:space="preserve"> </w:t>
      </w:r>
      <w:r w:rsidRPr="005C1D78">
        <w:rPr>
          <w:rFonts w:ascii="Times New Roman" w:hAnsi="Times New Roman" w:cs="Times New Roman"/>
          <w:sz w:val="24"/>
          <w:szCs w:val="24"/>
        </w:rPr>
        <w:t>untuk seluruh Indonesia dialihkan kepada PT. Toyota Astra International Incorporation sejak itu</w:t>
      </w:r>
      <w:r w:rsidRPr="005C1D78">
        <w:rPr>
          <w:rFonts w:ascii="Times New Roman" w:hAnsi="Times New Roman" w:cs="Times New Roman"/>
          <w:sz w:val="24"/>
          <w:szCs w:val="24"/>
        </w:rPr>
        <w:t xml:space="preserve"> </w:t>
      </w:r>
      <w:r w:rsidRPr="005C1D78">
        <w:rPr>
          <w:rFonts w:ascii="Times New Roman" w:hAnsi="Times New Roman" w:cs="Times New Roman"/>
          <w:sz w:val="24"/>
          <w:szCs w:val="24"/>
        </w:rPr>
        <w:t>berubah menjadi penyaluran utama. ahun 1973, PT. Astra International Incorporation ditunjuk sebagai agen tunggal untuk</w:t>
      </w:r>
      <w:r w:rsidRPr="005C1D78">
        <w:rPr>
          <w:rFonts w:ascii="Times New Roman" w:hAnsi="Times New Roman" w:cs="Times New Roman"/>
          <w:sz w:val="24"/>
          <w:szCs w:val="24"/>
        </w:rPr>
        <w:t xml:space="preserve"> </w:t>
      </w:r>
      <w:r w:rsidRPr="005C1D78">
        <w:rPr>
          <w:rFonts w:ascii="Times New Roman" w:hAnsi="Times New Roman" w:cs="Times New Roman"/>
          <w:sz w:val="24"/>
          <w:szCs w:val="24"/>
        </w:rPr>
        <w:t>produk-produk Daihatsu, dengan demikian Toyota Astra Motor tidak hanya memasarkan kendaraan</w:t>
      </w:r>
      <w:r w:rsidRPr="005C1D78">
        <w:rPr>
          <w:rFonts w:ascii="Times New Roman" w:hAnsi="Times New Roman" w:cs="Times New Roman"/>
          <w:sz w:val="24"/>
          <w:szCs w:val="24"/>
        </w:rPr>
        <w:t xml:space="preserve"> </w:t>
      </w:r>
      <w:r w:rsidRPr="005C1D78">
        <w:rPr>
          <w:rFonts w:ascii="Times New Roman" w:hAnsi="Times New Roman" w:cs="Times New Roman"/>
          <w:sz w:val="24"/>
          <w:szCs w:val="24"/>
        </w:rPr>
        <w:t>merek Toyota saja tetapi juga kendaraan merek Daihatsu.</w:t>
      </w:r>
      <w:r w:rsidRPr="005C1D78">
        <w:rPr>
          <w:rFonts w:ascii="Times New Roman" w:hAnsi="Times New Roman" w:cs="Times New Roman"/>
          <w:sz w:val="24"/>
          <w:szCs w:val="24"/>
        </w:rPr>
        <w:t xml:space="preserve">  </w:t>
      </w:r>
      <w:r w:rsidRPr="005C1D78">
        <w:rPr>
          <w:rFonts w:ascii="Times New Roman" w:hAnsi="Times New Roman" w:cs="Times New Roman"/>
          <w:sz w:val="24"/>
          <w:szCs w:val="24"/>
        </w:rPr>
        <w:t>Karena perkembangan yang semakin pesat, maka pada tanggal 1 Januari 1976 didirikan PT.</w:t>
      </w:r>
      <w:r w:rsidRPr="005C1D78">
        <w:rPr>
          <w:rFonts w:ascii="Times New Roman" w:hAnsi="Times New Roman" w:cs="Times New Roman"/>
          <w:sz w:val="24"/>
          <w:szCs w:val="24"/>
        </w:rPr>
        <w:t xml:space="preserve"> </w:t>
      </w:r>
      <w:r w:rsidRPr="005C1D78">
        <w:rPr>
          <w:rFonts w:ascii="Times New Roman" w:hAnsi="Times New Roman" w:cs="Times New Roman"/>
          <w:sz w:val="24"/>
          <w:szCs w:val="24"/>
        </w:rPr>
        <w:t>Astra Motor Sales (AMS) berdasarkan Akta Notaris Kartini Mulyadi, S.H. No.195 tanggal 30 Juli</w:t>
      </w:r>
      <w:r w:rsidRPr="005C1D78">
        <w:rPr>
          <w:rFonts w:ascii="Times New Roman" w:hAnsi="Times New Roman" w:cs="Times New Roman"/>
          <w:sz w:val="24"/>
          <w:szCs w:val="24"/>
        </w:rPr>
        <w:t xml:space="preserve"> </w:t>
      </w:r>
      <w:r w:rsidRPr="005C1D78">
        <w:rPr>
          <w:rFonts w:ascii="Times New Roman" w:hAnsi="Times New Roman" w:cs="Times New Roman"/>
          <w:sz w:val="24"/>
          <w:szCs w:val="24"/>
        </w:rPr>
        <w:t>1975 dan No.52 tanggal 10 Oktober 1975. Sejak saat itu PT. Astra Motor Sales menjadi penyalur utama</w:t>
      </w:r>
      <w:r w:rsidRPr="005C1D78">
        <w:rPr>
          <w:rFonts w:ascii="Times New Roman" w:hAnsi="Times New Roman" w:cs="Times New Roman"/>
          <w:sz w:val="24"/>
          <w:szCs w:val="24"/>
        </w:rPr>
        <w:t xml:space="preserve"> </w:t>
      </w:r>
      <w:r w:rsidRPr="005C1D78">
        <w:rPr>
          <w:rFonts w:ascii="Times New Roman" w:hAnsi="Times New Roman" w:cs="Times New Roman"/>
          <w:sz w:val="24"/>
          <w:szCs w:val="24"/>
        </w:rPr>
        <w:t>mobil merek Toyota dan memiliki puluhan kantor cabang.</w:t>
      </w:r>
      <w:r w:rsidRPr="005C1D78">
        <w:rPr>
          <w:rFonts w:ascii="Times New Roman" w:hAnsi="Times New Roman" w:cs="Times New Roman"/>
          <w:sz w:val="24"/>
          <w:szCs w:val="24"/>
        </w:rPr>
        <w:t xml:space="preserve">  </w:t>
      </w:r>
    </w:p>
    <w:p w:rsidR="00B951F3" w:rsidRPr="005C1D78" w:rsidRDefault="00B951F3" w:rsidP="00B951F3">
      <w:pPr>
        <w:rPr>
          <w:rFonts w:ascii="Times New Roman" w:hAnsi="Times New Roman" w:cs="Times New Roman"/>
          <w:sz w:val="24"/>
          <w:szCs w:val="24"/>
        </w:rPr>
      </w:pPr>
      <w:r w:rsidRPr="005C1D78">
        <w:rPr>
          <w:rFonts w:ascii="Times New Roman" w:hAnsi="Times New Roman" w:cs="Times New Roman"/>
          <w:sz w:val="24"/>
          <w:szCs w:val="24"/>
        </w:rPr>
        <w:t>Selanjutnya pada bulan Maret 1990, PT. Astra Motor Sales telah menjual sahamnya (go</w:t>
      </w:r>
      <w:r w:rsidRPr="005C1D78">
        <w:rPr>
          <w:rFonts w:ascii="Times New Roman" w:hAnsi="Times New Roman" w:cs="Times New Roman"/>
          <w:sz w:val="24"/>
          <w:szCs w:val="24"/>
        </w:rPr>
        <w:t xml:space="preserve"> </w:t>
      </w:r>
      <w:r w:rsidRPr="005C1D78">
        <w:rPr>
          <w:rFonts w:ascii="Times New Roman" w:hAnsi="Times New Roman" w:cs="Times New Roman"/>
          <w:sz w:val="24"/>
          <w:szCs w:val="24"/>
        </w:rPr>
        <w:t>public) terhadap masyarakat, dan pada saat bersamaan PT. Astra Motor Sales yang berada di Jl. Asia</w:t>
      </w:r>
      <w:r w:rsidRPr="005C1D78">
        <w:rPr>
          <w:rFonts w:ascii="Times New Roman" w:hAnsi="Times New Roman" w:cs="Times New Roman"/>
          <w:sz w:val="24"/>
          <w:szCs w:val="24"/>
        </w:rPr>
        <w:t xml:space="preserve"> </w:t>
      </w:r>
      <w:r w:rsidRPr="005C1D78">
        <w:rPr>
          <w:rFonts w:ascii="Times New Roman" w:hAnsi="Times New Roman" w:cs="Times New Roman"/>
          <w:sz w:val="24"/>
          <w:szCs w:val="24"/>
        </w:rPr>
        <w:lastRenderedPageBreak/>
        <w:t>Afrika No.125 Bandung diubah menjadi PT. All Toyota Divisions.</w:t>
      </w:r>
      <w:r w:rsidRPr="005C1D78">
        <w:rPr>
          <w:rFonts w:ascii="Times New Roman" w:hAnsi="Times New Roman" w:cs="Times New Roman"/>
          <w:sz w:val="24"/>
          <w:szCs w:val="24"/>
        </w:rPr>
        <w:t xml:space="preserve">  </w:t>
      </w:r>
      <w:r w:rsidRPr="005C1D78">
        <w:rPr>
          <w:rFonts w:ascii="Times New Roman" w:hAnsi="Times New Roman" w:cs="Times New Roman"/>
          <w:sz w:val="24"/>
          <w:szCs w:val="24"/>
        </w:rPr>
        <w:t>Dan pada tanggal 19 Februari 1991, berdasarkan Akta Notaris No.43 yang dibuat oleh Ny.</w:t>
      </w:r>
      <w:r w:rsidRPr="005C1D78">
        <w:rPr>
          <w:rFonts w:ascii="Times New Roman" w:hAnsi="Times New Roman" w:cs="Times New Roman"/>
          <w:sz w:val="24"/>
          <w:szCs w:val="24"/>
        </w:rPr>
        <w:t xml:space="preserve"> </w:t>
      </w:r>
      <w:r w:rsidRPr="005C1D78">
        <w:rPr>
          <w:rFonts w:ascii="Times New Roman" w:hAnsi="Times New Roman" w:cs="Times New Roman"/>
          <w:sz w:val="24"/>
          <w:szCs w:val="24"/>
        </w:rPr>
        <w:t>Indirani Soepojo, S.H. PT. All Toyota Division berubah menjadi PT. Astra International Tbk. Toyota</w:t>
      </w:r>
      <w:r w:rsidRPr="005C1D78">
        <w:rPr>
          <w:rFonts w:ascii="Times New Roman" w:hAnsi="Times New Roman" w:cs="Times New Roman"/>
          <w:sz w:val="24"/>
          <w:szCs w:val="24"/>
        </w:rPr>
        <w:t xml:space="preserve"> </w:t>
      </w:r>
      <w:r w:rsidRPr="005C1D78">
        <w:rPr>
          <w:rFonts w:ascii="Times New Roman" w:hAnsi="Times New Roman" w:cs="Times New Roman"/>
          <w:sz w:val="24"/>
          <w:szCs w:val="24"/>
        </w:rPr>
        <w:t>Sales Operation Cabang Bandung atau yang lebih dikenal dengan nama AUTO 2000. AUTO 2000 ini</w:t>
      </w:r>
      <w:r w:rsidRPr="005C1D78">
        <w:rPr>
          <w:rFonts w:ascii="Times New Roman" w:hAnsi="Times New Roman" w:cs="Times New Roman"/>
          <w:sz w:val="24"/>
          <w:szCs w:val="24"/>
        </w:rPr>
        <w:t xml:space="preserve"> </w:t>
      </w:r>
      <w:r w:rsidRPr="005C1D78">
        <w:rPr>
          <w:rFonts w:ascii="Times New Roman" w:hAnsi="Times New Roman" w:cs="Times New Roman"/>
          <w:sz w:val="24"/>
          <w:szCs w:val="24"/>
        </w:rPr>
        <w:t>merupakan tempat penjualan resmi Authorized Main Dealer bagi kendaraan merek Toyota yang</w:t>
      </w:r>
      <w:r w:rsidRPr="005C1D78">
        <w:rPr>
          <w:rFonts w:ascii="Times New Roman" w:hAnsi="Times New Roman" w:cs="Times New Roman"/>
          <w:sz w:val="24"/>
          <w:szCs w:val="24"/>
        </w:rPr>
        <w:t xml:space="preserve"> </w:t>
      </w:r>
      <w:r w:rsidRPr="005C1D78">
        <w:rPr>
          <w:rFonts w:ascii="Times New Roman" w:hAnsi="Times New Roman" w:cs="Times New Roman"/>
          <w:sz w:val="24"/>
          <w:szCs w:val="24"/>
        </w:rPr>
        <w:t>berkantor pusat di Jl. Gaya Motor III No.3 Jakarta 14330.</w:t>
      </w:r>
      <w:r w:rsidRPr="005C1D78">
        <w:rPr>
          <w:rFonts w:ascii="Times New Roman" w:hAnsi="Times New Roman" w:cs="Times New Roman"/>
          <w:sz w:val="24"/>
          <w:szCs w:val="24"/>
        </w:rPr>
        <w:t xml:space="preserve"> </w:t>
      </w:r>
    </w:p>
    <w:p w:rsidR="00B951F3" w:rsidRPr="005C1D78" w:rsidRDefault="00B951F3" w:rsidP="00B951F3">
      <w:pPr>
        <w:pStyle w:val="ListParagraph"/>
        <w:numPr>
          <w:ilvl w:val="0"/>
          <w:numId w:val="1"/>
        </w:numPr>
        <w:rPr>
          <w:rFonts w:ascii="Times New Roman" w:hAnsi="Times New Roman" w:cs="Times New Roman"/>
          <w:b/>
          <w:sz w:val="24"/>
          <w:szCs w:val="24"/>
        </w:rPr>
      </w:pPr>
      <w:r w:rsidRPr="005C1D78">
        <w:rPr>
          <w:rFonts w:ascii="Times New Roman" w:hAnsi="Times New Roman" w:cs="Times New Roman"/>
          <w:b/>
          <w:sz w:val="24"/>
          <w:szCs w:val="24"/>
        </w:rPr>
        <w:t>Visi dan Misi Perusahaan</w:t>
      </w:r>
    </w:p>
    <w:p w:rsidR="00B951F3" w:rsidRPr="005C1D78" w:rsidRDefault="00B951F3" w:rsidP="00B951F3">
      <w:pPr>
        <w:pStyle w:val="ListParagraph"/>
        <w:numPr>
          <w:ilvl w:val="0"/>
          <w:numId w:val="2"/>
        </w:numPr>
        <w:rPr>
          <w:rFonts w:ascii="Times New Roman" w:hAnsi="Times New Roman" w:cs="Times New Roman"/>
          <w:sz w:val="24"/>
          <w:szCs w:val="24"/>
        </w:rPr>
      </w:pPr>
      <w:r w:rsidRPr="005C1D78">
        <w:rPr>
          <w:rFonts w:ascii="Times New Roman" w:hAnsi="Times New Roman" w:cs="Times New Roman"/>
          <w:sz w:val="24"/>
          <w:szCs w:val="24"/>
        </w:rPr>
        <w:t>Visi</w:t>
      </w:r>
    </w:p>
    <w:p w:rsidR="00B951F3" w:rsidRPr="005C1D78" w:rsidRDefault="00B951F3" w:rsidP="00B951F3">
      <w:pPr>
        <w:pStyle w:val="ListParagraph"/>
        <w:numPr>
          <w:ilvl w:val="0"/>
          <w:numId w:val="3"/>
        </w:numPr>
        <w:rPr>
          <w:rFonts w:ascii="Times New Roman" w:hAnsi="Times New Roman" w:cs="Times New Roman"/>
          <w:sz w:val="24"/>
          <w:szCs w:val="24"/>
        </w:rPr>
      </w:pPr>
      <w:r w:rsidRPr="005C1D78">
        <w:rPr>
          <w:rFonts w:ascii="Times New Roman" w:hAnsi="Times New Roman" w:cs="Times New Roman"/>
          <w:sz w:val="24"/>
          <w:szCs w:val="24"/>
        </w:rPr>
        <w:t>Menjadi salah satu perusahaan dengan pengelolaan terbaik di Asia Pasifik dengan pertumbuhan yang berkelanjutan dan struktur keuangan yang solid.</w:t>
      </w:r>
    </w:p>
    <w:p w:rsidR="00B951F3" w:rsidRPr="005C1D78" w:rsidRDefault="00B951F3" w:rsidP="00B951F3">
      <w:pPr>
        <w:pStyle w:val="ListParagraph"/>
        <w:numPr>
          <w:ilvl w:val="0"/>
          <w:numId w:val="3"/>
        </w:numPr>
        <w:rPr>
          <w:rFonts w:ascii="Times New Roman" w:hAnsi="Times New Roman" w:cs="Times New Roman"/>
          <w:sz w:val="24"/>
          <w:szCs w:val="24"/>
        </w:rPr>
      </w:pPr>
      <w:r w:rsidRPr="005C1D78">
        <w:rPr>
          <w:rFonts w:ascii="Times New Roman" w:hAnsi="Times New Roman" w:cs="Times New Roman"/>
          <w:sz w:val="24"/>
          <w:szCs w:val="24"/>
        </w:rPr>
        <w:t>Menjadi perusahaan yang intelligent dan agile yang berfokus pada karyawan, pelanggan dan masyarakat.</w:t>
      </w:r>
    </w:p>
    <w:p w:rsidR="00B951F3" w:rsidRPr="005C1D78" w:rsidRDefault="00B951F3" w:rsidP="00B951F3">
      <w:pPr>
        <w:pStyle w:val="ListParagraph"/>
        <w:numPr>
          <w:ilvl w:val="0"/>
          <w:numId w:val="2"/>
        </w:numPr>
        <w:rPr>
          <w:rFonts w:ascii="Times New Roman" w:hAnsi="Times New Roman" w:cs="Times New Roman"/>
          <w:sz w:val="24"/>
          <w:szCs w:val="24"/>
        </w:rPr>
      </w:pPr>
      <w:r w:rsidRPr="005C1D78">
        <w:rPr>
          <w:rFonts w:ascii="Times New Roman" w:hAnsi="Times New Roman" w:cs="Times New Roman"/>
          <w:sz w:val="24"/>
          <w:szCs w:val="24"/>
        </w:rPr>
        <w:t>Misi</w:t>
      </w:r>
    </w:p>
    <w:p w:rsidR="00B951F3" w:rsidRPr="005C1D78" w:rsidRDefault="00B951F3" w:rsidP="00B951F3">
      <w:pPr>
        <w:pStyle w:val="ListParagraph"/>
        <w:ind w:left="1080"/>
        <w:rPr>
          <w:rFonts w:ascii="Times New Roman" w:hAnsi="Times New Roman" w:cs="Times New Roman"/>
          <w:sz w:val="24"/>
          <w:szCs w:val="24"/>
        </w:rPr>
      </w:pPr>
      <w:r w:rsidRPr="005C1D78">
        <w:rPr>
          <w:rFonts w:ascii="Times New Roman" w:hAnsi="Times New Roman" w:cs="Times New Roman"/>
          <w:sz w:val="24"/>
          <w:szCs w:val="24"/>
        </w:rPr>
        <w:t>Sejahtera bersama bangsa dengan memberikan nilai terbaik kepada para pemangku kepentingan.</w:t>
      </w:r>
    </w:p>
    <w:p w:rsidR="005B5538" w:rsidRPr="005C1D78" w:rsidRDefault="005B5538" w:rsidP="005B5538">
      <w:pPr>
        <w:pStyle w:val="ListParagraph"/>
        <w:numPr>
          <w:ilvl w:val="0"/>
          <w:numId w:val="1"/>
        </w:numPr>
        <w:rPr>
          <w:rFonts w:ascii="Times New Roman" w:hAnsi="Times New Roman" w:cs="Times New Roman"/>
          <w:b/>
          <w:sz w:val="24"/>
          <w:szCs w:val="24"/>
        </w:rPr>
      </w:pPr>
      <w:r w:rsidRPr="005C1D78">
        <w:rPr>
          <w:rFonts w:ascii="Times New Roman" w:hAnsi="Times New Roman" w:cs="Times New Roman"/>
          <w:b/>
          <w:sz w:val="24"/>
          <w:szCs w:val="24"/>
        </w:rPr>
        <w:t>Budaya Perusahaan</w:t>
      </w:r>
    </w:p>
    <w:p w:rsidR="005B5538" w:rsidRPr="005C1D78" w:rsidRDefault="005B5538" w:rsidP="005B5538">
      <w:pPr>
        <w:rPr>
          <w:rFonts w:ascii="Times New Roman" w:hAnsi="Times New Roman" w:cs="Times New Roman"/>
          <w:sz w:val="24"/>
          <w:szCs w:val="24"/>
        </w:rPr>
      </w:pPr>
      <w:r w:rsidRPr="005C1D78">
        <w:rPr>
          <w:rFonts w:ascii="Times New Roman" w:hAnsi="Times New Roman" w:cs="Times New Roman"/>
          <w:sz w:val="24"/>
          <w:szCs w:val="24"/>
        </w:rPr>
        <w:t>Astra memiliki sejarah dan budaya perusahaan yang kuat dengan filosofi Catur Dharma yang telah diwariskan oleh pendiri yang sejak pertama pendirian perushaan. Dengan berjalannya waktu dn perkembangan perusahaan menajdi salah satu grup usaha nasioanal terbesar ditanah air, nilai-niali luhur tersebut terus berfungsi sebgai perekat ikatan pada perushaan yang tegabung dalam grup astra, dengan didukung sistem manejemn astra yang unik untuk meraih pertumbuhan yang berkelanjutan dimasa mendatang. Budaya korporasi berdasarkan nilai-nilai Catur Dharma, pada dasarnya menuntut komitmen, integritas, dedikasi dan kompetensi yang unggul. Dengan demikian, astra akan mampu menciptakan pelayanan terbaik bagi konsumen, kerjasama yang erat dan sikap menghargai setiap individu serta pencapaian kerja terbaik. Sosialisasi dan internalisasi budaya perusahaan dimulai sejak pertama kali karyawan bergabug dengan astra melaui program orientasi karyawaan, sedangkan implementasinya diseluruh jenjang organisasi terus dievaluasi dan ditingkatkan secara berkesinambungan. Melaui kesetaraan sikap dan perilaku berdasarkan Catur Dharma, diharapkan akan mewujudakn masing-masing individu dan astra untuk menjadi yang bermanfaat bagi bangsa dan negara untuk menjaga efektivitas pemahan dan implementasi buddaya perusahaan dalam lingkup grup astra yang terus bertumbuh besar dan luas, astra menilai untuk melakukan penguatan budaya perusahaan.</w:t>
      </w:r>
    </w:p>
    <w:p w:rsidR="005B5538" w:rsidRPr="005C1D78" w:rsidRDefault="005B5538" w:rsidP="005B5538">
      <w:pPr>
        <w:pStyle w:val="ListParagraph"/>
        <w:numPr>
          <w:ilvl w:val="0"/>
          <w:numId w:val="1"/>
        </w:numPr>
        <w:rPr>
          <w:rFonts w:ascii="Times New Roman" w:hAnsi="Times New Roman" w:cs="Times New Roman"/>
          <w:b/>
          <w:sz w:val="24"/>
          <w:szCs w:val="24"/>
        </w:rPr>
      </w:pPr>
      <w:r w:rsidRPr="005C1D78">
        <w:rPr>
          <w:rFonts w:ascii="Times New Roman" w:hAnsi="Times New Roman" w:cs="Times New Roman"/>
          <w:b/>
          <w:sz w:val="24"/>
          <w:szCs w:val="24"/>
        </w:rPr>
        <w:t>Struktur Organisasi</w:t>
      </w:r>
    </w:p>
    <w:p w:rsidR="005B5538" w:rsidRPr="005C1D78" w:rsidRDefault="005B5538" w:rsidP="005B5538">
      <w:pPr>
        <w:rPr>
          <w:rFonts w:ascii="Times New Roman" w:hAnsi="Times New Roman" w:cs="Times New Roman"/>
          <w:sz w:val="24"/>
          <w:szCs w:val="24"/>
        </w:rPr>
      </w:pPr>
      <w:r w:rsidRPr="005C1D78">
        <w:rPr>
          <w:rFonts w:ascii="Times New Roman" w:hAnsi="Times New Roman" w:cs="Times New Roman"/>
          <w:noProof/>
          <w:sz w:val="24"/>
          <w:szCs w:val="24"/>
        </w:rPr>
        <w:lastRenderedPageBreak/>
        <w:drawing>
          <wp:inline distT="0" distB="0" distL="0" distR="0" wp14:anchorId="704365BF" wp14:editId="64A355E8">
            <wp:extent cx="5943600" cy="8252460"/>
            <wp:effectExtent l="0" t="0" r="0" b="0"/>
            <wp:docPr id="2" name="Picture 2" descr="http://4.bp.blogspot.com/-0tnAYPSUq3c/Uttds8v6iPI/AAAAAAAAC_Y/ZXfj6gw0Ybo/s16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4.bp.blogspot.com/-0tnAYPSUq3c/Uttds8v6iPI/AAAAAAAAC_Y/ZXfj6gw0Ybo/s1600/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8252460"/>
                    </a:xfrm>
                    <a:prstGeom prst="rect">
                      <a:avLst/>
                    </a:prstGeom>
                    <a:noFill/>
                    <a:ln>
                      <a:noFill/>
                    </a:ln>
                  </pic:spPr>
                </pic:pic>
              </a:graphicData>
            </a:graphic>
          </wp:inline>
        </w:drawing>
      </w:r>
    </w:p>
    <w:p w:rsidR="005B5538" w:rsidRPr="005C1D78" w:rsidRDefault="005B5538" w:rsidP="005B5538">
      <w:pPr>
        <w:pStyle w:val="ListParagraph"/>
        <w:numPr>
          <w:ilvl w:val="0"/>
          <w:numId w:val="1"/>
        </w:numPr>
        <w:rPr>
          <w:rFonts w:ascii="Times New Roman" w:hAnsi="Times New Roman" w:cs="Times New Roman"/>
          <w:b/>
          <w:sz w:val="24"/>
          <w:szCs w:val="24"/>
        </w:rPr>
      </w:pPr>
      <w:r w:rsidRPr="005C1D78">
        <w:rPr>
          <w:rFonts w:ascii="Times New Roman" w:hAnsi="Times New Roman" w:cs="Times New Roman"/>
          <w:b/>
          <w:sz w:val="24"/>
          <w:szCs w:val="24"/>
        </w:rPr>
        <w:lastRenderedPageBreak/>
        <w:t>Peta Strategis Jangka Panjang</w:t>
      </w:r>
    </w:p>
    <w:p w:rsidR="005B5538" w:rsidRPr="005C1D78" w:rsidRDefault="005B5538" w:rsidP="005B5538">
      <w:pPr>
        <w:ind w:left="360"/>
        <w:rPr>
          <w:rFonts w:ascii="Times New Roman" w:hAnsi="Times New Roman" w:cs="Times New Roman"/>
          <w:sz w:val="24"/>
          <w:szCs w:val="24"/>
        </w:rPr>
      </w:pPr>
      <w:r w:rsidRPr="005C1D78">
        <w:rPr>
          <w:rFonts w:ascii="Times New Roman" w:hAnsi="Times New Roman" w:cs="Times New Roman"/>
          <w:sz w:val="24"/>
          <w:szCs w:val="24"/>
        </w:rPr>
        <w:t xml:space="preserve">Dalam kelanjutan perjalanannya, Astra mempertahankan visi untuk menjadi “one of the best managed corporations in Asia Pacific” yang berkomitmen pada pertumbuhan berkesinambungan dengan struktur keuangan yang kuat, serta didukung oleh budaya perusahaan yang berfokus pada kepentingan jangka panjang. Astra juga harus menjadi “intelligent and agile corporation”, yaitu sebagai korporasi yang modern dengan kemampuan dan ekosistem digital kuat sehingga dapat berperan aktif dalam digital economy, serta lincah, lentur dan adaptif dalam menghadapi dinamika perubahan dan ketidakpastian disrupsi yang berkelanjutan. Untuk merealisasikan strategi ini, Astra perlu memperhatikan delapan prinsip operasional utama: </w:t>
      </w:r>
    </w:p>
    <w:p w:rsidR="005B5538" w:rsidRPr="005C1D78" w:rsidRDefault="005B5538" w:rsidP="005B5538">
      <w:pPr>
        <w:pStyle w:val="ListParagraph"/>
        <w:numPr>
          <w:ilvl w:val="0"/>
          <w:numId w:val="4"/>
        </w:numPr>
        <w:rPr>
          <w:rFonts w:ascii="Times New Roman" w:hAnsi="Times New Roman" w:cs="Times New Roman"/>
          <w:sz w:val="24"/>
          <w:szCs w:val="24"/>
        </w:rPr>
      </w:pPr>
      <w:r w:rsidRPr="005C1D78">
        <w:rPr>
          <w:rFonts w:ascii="Times New Roman" w:hAnsi="Times New Roman" w:cs="Times New Roman"/>
          <w:sz w:val="24"/>
          <w:szCs w:val="24"/>
        </w:rPr>
        <w:t xml:space="preserve">Capitalize Astra Ecosystem Kolaborasi dan sinergi antar unit bisnis di ekosistem Astra senantiasa dilakukan dengan optimal, baik pada bisnis tradisional, maupun insiatif digital. Kolaborasi dan sinergi di Grup Astra bertujuan untuk mendukung perbaikan proses internal dan meningkatkan kepuasan pelanggan. </w:t>
      </w:r>
    </w:p>
    <w:p w:rsidR="005B5538" w:rsidRPr="005C1D78" w:rsidRDefault="005B5538" w:rsidP="005B5538">
      <w:pPr>
        <w:pStyle w:val="ListParagraph"/>
        <w:numPr>
          <w:ilvl w:val="0"/>
          <w:numId w:val="4"/>
        </w:numPr>
        <w:rPr>
          <w:rFonts w:ascii="Times New Roman" w:hAnsi="Times New Roman" w:cs="Times New Roman"/>
          <w:sz w:val="24"/>
          <w:szCs w:val="24"/>
        </w:rPr>
      </w:pPr>
      <w:r w:rsidRPr="005C1D78">
        <w:rPr>
          <w:rFonts w:ascii="Times New Roman" w:hAnsi="Times New Roman" w:cs="Times New Roman"/>
          <w:sz w:val="24"/>
          <w:szCs w:val="24"/>
        </w:rPr>
        <w:t xml:space="preserve">Live in Long-term Focus Grup Astra senantiasa mengeksplorasi peluangpeluang bisnis baru untuk merealisasikan pertumbuhan bisnis yang berkelanjutan dengan jangka panjang. </w:t>
      </w:r>
    </w:p>
    <w:p w:rsidR="005B5538" w:rsidRPr="005C1D78" w:rsidRDefault="005B5538" w:rsidP="005B5538">
      <w:pPr>
        <w:pStyle w:val="ListParagraph"/>
        <w:numPr>
          <w:ilvl w:val="0"/>
          <w:numId w:val="4"/>
        </w:numPr>
        <w:rPr>
          <w:rFonts w:ascii="Times New Roman" w:hAnsi="Times New Roman" w:cs="Times New Roman"/>
          <w:sz w:val="24"/>
          <w:szCs w:val="24"/>
        </w:rPr>
      </w:pPr>
      <w:r w:rsidRPr="005C1D78">
        <w:rPr>
          <w:rFonts w:ascii="Times New Roman" w:hAnsi="Times New Roman" w:cs="Times New Roman"/>
          <w:sz w:val="24"/>
          <w:szCs w:val="24"/>
        </w:rPr>
        <w:t xml:space="preserve">Accelerate Digital Transformation Percepatan digitalisasi mendorong Grup Astra untuk beradaptasi dengan perubahan sehingga keberlanjutan bisnis dapat dicapai. Dalam transformasi digital diaplikasikan tiga strategi, yaitu (i) modernizing the core, proses digitalisasi untuk meningkatkan produktivitas dan efisiensi; (ii) create the new revenue stream, proses digitalisasi untuk meningkatkan pendapatan; dan (iii) embracing the digital economy, aktif berinvestasi di perusahaan teknologi digital. </w:t>
      </w:r>
    </w:p>
    <w:p w:rsidR="005B5538" w:rsidRPr="005C1D78" w:rsidRDefault="005B5538" w:rsidP="005B5538">
      <w:pPr>
        <w:pStyle w:val="ListParagraph"/>
        <w:numPr>
          <w:ilvl w:val="0"/>
          <w:numId w:val="4"/>
        </w:numPr>
        <w:rPr>
          <w:rFonts w:ascii="Times New Roman" w:hAnsi="Times New Roman" w:cs="Times New Roman"/>
          <w:sz w:val="24"/>
          <w:szCs w:val="24"/>
        </w:rPr>
      </w:pPr>
      <w:r w:rsidRPr="005C1D78">
        <w:rPr>
          <w:rFonts w:ascii="Times New Roman" w:hAnsi="Times New Roman" w:cs="Times New Roman"/>
          <w:sz w:val="24"/>
          <w:szCs w:val="24"/>
        </w:rPr>
        <w:t xml:space="preserve">Pursue Productivity and Efficiency Pengelolaan biaya merupakan salah satu strategi utama pada tahun 2020, dimana ekonomi melemah akibat tingginya faktor ketidakpastian. Ke depannya, aspek pengelolaan biaya akan terus dicermati, walaupun ekonomi dan bisnis akan kembali normal. </w:t>
      </w:r>
    </w:p>
    <w:p w:rsidR="005B5538" w:rsidRPr="005C1D78" w:rsidRDefault="005B5538" w:rsidP="005B5538">
      <w:pPr>
        <w:pStyle w:val="ListParagraph"/>
        <w:numPr>
          <w:ilvl w:val="0"/>
          <w:numId w:val="4"/>
        </w:numPr>
        <w:rPr>
          <w:rFonts w:ascii="Times New Roman" w:hAnsi="Times New Roman" w:cs="Times New Roman"/>
          <w:sz w:val="24"/>
          <w:szCs w:val="24"/>
        </w:rPr>
      </w:pPr>
      <w:r w:rsidRPr="005C1D78">
        <w:rPr>
          <w:rFonts w:ascii="Times New Roman" w:hAnsi="Times New Roman" w:cs="Times New Roman"/>
          <w:sz w:val="24"/>
          <w:szCs w:val="24"/>
        </w:rPr>
        <w:t xml:space="preserve">Preserve People Focus Sumber daya manusia merupakan salah satu pilar penting Grup Astra. Oleh karena itu, Grup senantiasa memprioritaskan pengembangan sumber daya manusia dan menyiapkan tersedianya generasi penerus yang berkualitas. </w:t>
      </w:r>
    </w:p>
    <w:p w:rsidR="005B5538" w:rsidRPr="005C1D78" w:rsidRDefault="005B5538" w:rsidP="005B5538">
      <w:pPr>
        <w:pStyle w:val="ListParagraph"/>
        <w:numPr>
          <w:ilvl w:val="0"/>
          <w:numId w:val="4"/>
        </w:numPr>
        <w:rPr>
          <w:rFonts w:ascii="Times New Roman" w:hAnsi="Times New Roman" w:cs="Times New Roman"/>
          <w:sz w:val="24"/>
          <w:szCs w:val="24"/>
        </w:rPr>
      </w:pPr>
      <w:r w:rsidRPr="005C1D78">
        <w:rPr>
          <w:rFonts w:ascii="Times New Roman" w:hAnsi="Times New Roman" w:cs="Times New Roman"/>
          <w:sz w:val="24"/>
          <w:szCs w:val="24"/>
        </w:rPr>
        <w:t xml:space="preserve">Inspire and Lead by Example Dengan kekuatan kepemimpinan yang baik dari pimpinan di masing-masing bisnis unit serta didukung dengan seluruh Insan Astra, diharapkan Grup dapat menghadapi tantangan-tantangan di masa mendatang. </w:t>
      </w:r>
    </w:p>
    <w:p w:rsidR="005B5538" w:rsidRPr="005C1D78" w:rsidRDefault="005B5538" w:rsidP="005B5538">
      <w:pPr>
        <w:pStyle w:val="ListParagraph"/>
        <w:numPr>
          <w:ilvl w:val="0"/>
          <w:numId w:val="4"/>
        </w:numPr>
        <w:rPr>
          <w:rFonts w:ascii="Times New Roman" w:hAnsi="Times New Roman" w:cs="Times New Roman"/>
          <w:sz w:val="24"/>
          <w:szCs w:val="24"/>
        </w:rPr>
      </w:pPr>
      <w:r w:rsidRPr="005C1D78">
        <w:rPr>
          <w:rFonts w:ascii="Times New Roman" w:hAnsi="Times New Roman" w:cs="Times New Roman"/>
          <w:sz w:val="24"/>
          <w:szCs w:val="24"/>
        </w:rPr>
        <w:t xml:space="preserve">Nurture Innovation Culture Continuous improvement merupakan budaya yang terus digaungkan oleh Grup Astra untuk mendorong inovasi-inovasi yang diharapkan dapat direalisasikan dan berkontribusi pada organisasi. </w:t>
      </w:r>
    </w:p>
    <w:p w:rsidR="005B5538" w:rsidRPr="005C1D78" w:rsidRDefault="005B5538" w:rsidP="005B5538">
      <w:pPr>
        <w:pStyle w:val="ListParagraph"/>
        <w:numPr>
          <w:ilvl w:val="0"/>
          <w:numId w:val="4"/>
        </w:numPr>
        <w:rPr>
          <w:rFonts w:ascii="Times New Roman" w:hAnsi="Times New Roman" w:cs="Times New Roman"/>
          <w:sz w:val="24"/>
          <w:szCs w:val="24"/>
        </w:rPr>
      </w:pPr>
      <w:r w:rsidRPr="005C1D78">
        <w:rPr>
          <w:rFonts w:ascii="Times New Roman" w:hAnsi="Times New Roman" w:cs="Times New Roman"/>
          <w:sz w:val="24"/>
          <w:szCs w:val="24"/>
        </w:rPr>
        <w:t xml:space="preserve">Gain Optimal Impact in Public Contribution Grup Astra menyadari bahwa dampak pandemi masih akan berlangsung untuk sementara waktu. Oleh karena itu, Grup </w:t>
      </w:r>
      <w:r w:rsidRPr="005C1D78">
        <w:rPr>
          <w:rFonts w:ascii="Times New Roman" w:hAnsi="Times New Roman" w:cs="Times New Roman"/>
          <w:sz w:val="24"/>
          <w:szCs w:val="24"/>
        </w:rPr>
        <w:lastRenderedPageBreak/>
        <w:t xml:space="preserve">Astra berkomitmen untuk berkontribusi sosial dengan mengusung programprogram yang berdampak optimal untuk membantu masyarakat. </w:t>
      </w:r>
    </w:p>
    <w:p w:rsidR="005B5538" w:rsidRPr="005C1D78" w:rsidRDefault="005B5538" w:rsidP="005B5538">
      <w:pPr>
        <w:pStyle w:val="ListParagraph"/>
        <w:numPr>
          <w:ilvl w:val="0"/>
          <w:numId w:val="1"/>
        </w:numPr>
        <w:rPr>
          <w:rFonts w:ascii="Times New Roman" w:hAnsi="Times New Roman" w:cs="Times New Roman"/>
          <w:b/>
          <w:sz w:val="24"/>
          <w:szCs w:val="24"/>
        </w:rPr>
      </w:pPr>
      <w:r w:rsidRPr="005C1D78">
        <w:rPr>
          <w:rFonts w:ascii="Times New Roman" w:hAnsi="Times New Roman" w:cs="Times New Roman"/>
          <w:b/>
          <w:sz w:val="24"/>
          <w:szCs w:val="24"/>
        </w:rPr>
        <w:t>Informasi Strategi Pengembangan Organisasi Informasi</w:t>
      </w:r>
    </w:p>
    <w:p w:rsidR="005B5538" w:rsidRPr="005C1D78" w:rsidRDefault="005B5538" w:rsidP="005B5538">
      <w:pPr>
        <w:ind w:left="360"/>
        <w:rPr>
          <w:rFonts w:ascii="Times New Roman" w:hAnsi="Times New Roman" w:cs="Times New Roman"/>
          <w:sz w:val="24"/>
          <w:szCs w:val="24"/>
        </w:rPr>
      </w:pPr>
      <w:r w:rsidRPr="005C1D78">
        <w:rPr>
          <w:rFonts w:ascii="Times New Roman" w:hAnsi="Times New Roman" w:cs="Times New Roman"/>
          <w:sz w:val="24"/>
          <w:szCs w:val="24"/>
        </w:rPr>
        <w:t xml:space="preserve">Pencapaian kinerja Grup Astra pada tahun 2020 dapat  dipetakan berdasarkan kerangka strategi Triple-P Roadmap sebagai berikut:  </w:t>
      </w:r>
    </w:p>
    <w:p w:rsidR="005B5538" w:rsidRPr="005C1D78" w:rsidRDefault="005B5538" w:rsidP="005B5538">
      <w:pPr>
        <w:pStyle w:val="ListParagraph"/>
        <w:numPr>
          <w:ilvl w:val="0"/>
          <w:numId w:val="6"/>
        </w:numPr>
        <w:rPr>
          <w:rFonts w:ascii="Times New Roman" w:hAnsi="Times New Roman" w:cs="Times New Roman"/>
          <w:sz w:val="24"/>
          <w:szCs w:val="24"/>
        </w:rPr>
      </w:pPr>
      <w:r w:rsidRPr="005C1D78">
        <w:rPr>
          <w:rFonts w:ascii="Times New Roman" w:hAnsi="Times New Roman" w:cs="Times New Roman"/>
          <w:sz w:val="24"/>
          <w:szCs w:val="24"/>
        </w:rPr>
        <w:t xml:space="preserve">Portfolio Roadmap  </w:t>
      </w:r>
    </w:p>
    <w:p w:rsidR="005B5538" w:rsidRPr="005C1D78" w:rsidRDefault="005B5538" w:rsidP="005B5538">
      <w:pPr>
        <w:ind w:left="360"/>
        <w:rPr>
          <w:rFonts w:ascii="Times New Roman" w:hAnsi="Times New Roman" w:cs="Times New Roman"/>
          <w:sz w:val="24"/>
          <w:szCs w:val="24"/>
        </w:rPr>
      </w:pPr>
      <w:r w:rsidRPr="005C1D78">
        <w:rPr>
          <w:rFonts w:ascii="Times New Roman" w:hAnsi="Times New Roman" w:cs="Times New Roman"/>
          <w:sz w:val="24"/>
          <w:szCs w:val="24"/>
        </w:rPr>
        <w:t xml:space="preserve">Berikut merupakan ulasan kinerja masing-masing lini  bisnis Grup Astra selama tahun 2020:  </w:t>
      </w:r>
    </w:p>
    <w:p w:rsidR="005B5538" w:rsidRPr="005C1D78" w:rsidRDefault="005B5538" w:rsidP="005B5538">
      <w:pPr>
        <w:pStyle w:val="ListParagraph"/>
        <w:numPr>
          <w:ilvl w:val="0"/>
          <w:numId w:val="5"/>
        </w:numPr>
        <w:rPr>
          <w:rFonts w:ascii="Times New Roman" w:hAnsi="Times New Roman" w:cs="Times New Roman"/>
          <w:sz w:val="24"/>
          <w:szCs w:val="24"/>
        </w:rPr>
      </w:pPr>
      <w:r w:rsidRPr="005C1D78">
        <w:rPr>
          <w:rFonts w:ascii="Times New Roman" w:hAnsi="Times New Roman" w:cs="Times New Roman"/>
          <w:sz w:val="24"/>
          <w:szCs w:val="24"/>
        </w:rPr>
        <w:t xml:space="preserve">Otomotif  </w:t>
      </w:r>
    </w:p>
    <w:p w:rsidR="005B5538" w:rsidRPr="005C1D78" w:rsidRDefault="005B5538" w:rsidP="005B5538">
      <w:pPr>
        <w:rPr>
          <w:rFonts w:ascii="Times New Roman" w:hAnsi="Times New Roman" w:cs="Times New Roman"/>
          <w:sz w:val="24"/>
          <w:szCs w:val="24"/>
        </w:rPr>
      </w:pPr>
      <w:r w:rsidRPr="005C1D78">
        <w:rPr>
          <w:rFonts w:ascii="Times New Roman" w:hAnsi="Times New Roman" w:cs="Times New Roman"/>
          <w:sz w:val="24"/>
          <w:szCs w:val="24"/>
        </w:rPr>
        <w:t xml:space="preserve">Bisnis komponen otomotif di bawah pengelolaan  PT Astra Otoparts Tbk (AOP) mencatatkan penurunan  laba bersih dari Rp740 miliar menjadi Rp2 miliar  pada tahun 2020. Hal ini terutama akibat penurunan  pendapatan dari segmen pabrikan, pasar suku cadang  pengganti dan penjualan ekspor.  </w:t>
      </w:r>
    </w:p>
    <w:p w:rsidR="005B5538" w:rsidRPr="005C1D78" w:rsidRDefault="005B5538" w:rsidP="005B5538">
      <w:pPr>
        <w:pStyle w:val="ListParagraph"/>
        <w:numPr>
          <w:ilvl w:val="0"/>
          <w:numId w:val="5"/>
        </w:numPr>
        <w:rPr>
          <w:rFonts w:ascii="Times New Roman" w:hAnsi="Times New Roman" w:cs="Times New Roman"/>
          <w:sz w:val="24"/>
          <w:szCs w:val="24"/>
        </w:rPr>
      </w:pPr>
      <w:r w:rsidRPr="005C1D78">
        <w:rPr>
          <w:rFonts w:ascii="Times New Roman" w:hAnsi="Times New Roman" w:cs="Times New Roman"/>
          <w:sz w:val="24"/>
          <w:szCs w:val="24"/>
        </w:rPr>
        <w:t xml:space="preserve">Jasa Keuangan  </w:t>
      </w:r>
    </w:p>
    <w:p w:rsidR="005B5538" w:rsidRPr="005C1D78" w:rsidRDefault="005B5538" w:rsidP="005B5538">
      <w:pPr>
        <w:rPr>
          <w:rFonts w:ascii="Times New Roman" w:hAnsi="Times New Roman" w:cs="Times New Roman"/>
          <w:sz w:val="24"/>
          <w:szCs w:val="24"/>
        </w:rPr>
      </w:pPr>
      <w:r w:rsidRPr="005C1D78">
        <w:rPr>
          <w:rFonts w:ascii="Times New Roman" w:hAnsi="Times New Roman" w:cs="Times New Roman"/>
          <w:sz w:val="24"/>
          <w:szCs w:val="24"/>
        </w:rPr>
        <w:t xml:space="preserve">Laba bersih dari segmen grup jasa keuangan menurun  44% menjadi Rp3,3 triliun pada tahun 2020, terutama  disebabkan oleh peningkatan provisi guna menutupi  peningkatan kerugian kredit bermasalah pada bisnis  pembiayaan konsumen dan alat berat.  Pada bulan Mei, Grup menyelesaikan transaksi penjualan  44,56% saham yang dimiliki di Bank Permata dengan nilai  transaksi bersih sebesar Rp16,8 triliun. Kemudian, pada  bulan November 2020, Grup mengakuisisi 49,99% saham  Astra Life dari Aviva International Holdings Limited,  sehingga kepemilikan Grup menjadi 99,99%. </w:t>
      </w:r>
    </w:p>
    <w:p w:rsidR="005B5538" w:rsidRPr="005C1D78" w:rsidRDefault="005B5538" w:rsidP="005B5538">
      <w:pPr>
        <w:pStyle w:val="ListParagraph"/>
        <w:numPr>
          <w:ilvl w:val="0"/>
          <w:numId w:val="5"/>
        </w:numPr>
        <w:rPr>
          <w:rFonts w:ascii="Times New Roman" w:hAnsi="Times New Roman" w:cs="Times New Roman"/>
          <w:sz w:val="24"/>
          <w:szCs w:val="24"/>
        </w:rPr>
      </w:pPr>
      <w:r w:rsidRPr="005C1D78">
        <w:rPr>
          <w:rFonts w:ascii="Times New Roman" w:hAnsi="Times New Roman" w:cs="Times New Roman"/>
          <w:sz w:val="24"/>
          <w:szCs w:val="24"/>
        </w:rPr>
        <w:t xml:space="preserve">Alat Berat, Pertambangan, Konstruksi dan  Energi  </w:t>
      </w:r>
    </w:p>
    <w:p w:rsidR="005B5538" w:rsidRPr="005C1D78" w:rsidRDefault="005B5538" w:rsidP="005B5538">
      <w:pPr>
        <w:rPr>
          <w:rFonts w:ascii="Times New Roman" w:hAnsi="Times New Roman" w:cs="Times New Roman"/>
          <w:sz w:val="24"/>
          <w:szCs w:val="24"/>
        </w:rPr>
      </w:pPr>
      <w:r w:rsidRPr="005C1D78">
        <w:rPr>
          <w:rFonts w:ascii="Times New Roman" w:hAnsi="Times New Roman" w:cs="Times New Roman"/>
          <w:sz w:val="24"/>
          <w:szCs w:val="24"/>
        </w:rPr>
        <w:t xml:space="preserve">Laba bersih dari lini bisnis alat berat, pertambangan,  konstruksi dan energi Grup Astra mengalami penurunan  sebesar 49% menjadi Rp3,4 triliun, terutama disebabkan  oleh penjualan alat berat dan volume kontrak  penambangan yang lebih rendah akibat melemahnya  harga batu bara hampir sepanjang tahun.    </w:t>
      </w:r>
    </w:p>
    <w:p w:rsidR="005B5538" w:rsidRPr="005C1D78" w:rsidRDefault="005B5538" w:rsidP="005B5538">
      <w:pPr>
        <w:pStyle w:val="ListParagraph"/>
        <w:numPr>
          <w:ilvl w:val="0"/>
          <w:numId w:val="5"/>
        </w:numPr>
        <w:rPr>
          <w:rFonts w:ascii="Times New Roman" w:hAnsi="Times New Roman" w:cs="Times New Roman"/>
          <w:sz w:val="24"/>
          <w:szCs w:val="24"/>
        </w:rPr>
      </w:pPr>
      <w:r w:rsidRPr="005C1D78">
        <w:rPr>
          <w:rFonts w:ascii="Times New Roman" w:hAnsi="Times New Roman" w:cs="Times New Roman"/>
          <w:sz w:val="24"/>
          <w:szCs w:val="24"/>
        </w:rPr>
        <w:t xml:space="preserve">Agribisnis  </w:t>
      </w:r>
    </w:p>
    <w:p w:rsidR="005B5538" w:rsidRPr="005C1D78" w:rsidRDefault="005B5538" w:rsidP="005B5538">
      <w:pPr>
        <w:rPr>
          <w:rFonts w:ascii="Times New Roman" w:hAnsi="Times New Roman" w:cs="Times New Roman"/>
          <w:sz w:val="24"/>
          <w:szCs w:val="24"/>
        </w:rPr>
      </w:pPr>
      <w:r w:rsidRPr="005C1D78">
        <w:rPr>
          <w:rFonts w:ascii="Times New Roman" w:hAnsi="Times New Roman" w:cs="Times New Roman"/>
          <w:sz w:val="24"/>
          <w:szCs w:val="24"/>
        </w:rPr>
        <w:t xml:space="preserve">Laba bersih dari divisi agribisnis Grup mencapai Rp664  miliar, meningkat secara signifikan dibandingkan laba  bersih pada tahun 2019. PT Astra Agro Lestari Tbk  (Astra Agro) yang 79,7% sahamnya dimiliki Perseroan,  melaporkan peningkatan laba bersih dari Rp211 miliar  menjadi Rp833 miliar. Peningkatan kinerja ini didukung  kenaikan harga minyak kelapa sawit, sedangkan volume  penjualan minyak kelapa sawit dan produk turunannya  turun sebesar 14% menjadi 2 juta ton dibandingkan 2,3  juta ton pada tahun 2019.  </w:t>
      </w:r>
    </w:p>
    <w:p w:rsidR="005B5538" w:rsidRPr="005C1D78" w:rsidRDefault="005B5538" w:rsidP="005B5538">
      <w:pPr>
        <w:pStyle w:val="ListParagraph"/>
        <w:numPr>
          <w:ilvl w:val="0"/>
          <w:numId w:val="5"/>
        </w:numPr>
        <w:rPr>
          <w:rFonts w:ascii="Times New Roman" w:hAnsi="Times New Roman" w:cs="Times New Roman"/>
          <w:sz w:val="24"/>
          <w:szCs w:val="24"/>
        </w:rPr>
      </w:pPr>
      <w:r w:rsidRPr="005C1D78">
        <w:rPr>
          <w:rFonts w:ascii="Times New Roman" w:hAnsi="Times New Roman" w:cs="Times New Roman"/>
          <w:sz w:val="24"/>
          <w:szCs w:val="24"/>
        </w:rPr>
        <w:t xml:space="preserve">Infrastruktur dan Logistik  </w:t>
      </w:r>
    </w:p>
    <w:p w:rsidR="005B5538" w:rsidRPr="005C1D78" w:rsidRDefault="005B5538" w:rsidP="005B5538">
      <w:pPr>
        <w:rPr>
          <w:rFonts w:ascii="Times New Roman" w:hAnsi="Times New Roman" w:cs="Times New Roman"/>
          <w:sz w:val="24"/>
          <w:szCs w:val="24"/>
        </w:rPr>
      </w:pPr>
      <w:r w:rsidRPr="005C1D78">
        <w:rPr>
          <w:rFonts w:ascii="Times New Roman" w:hAnsi="Times New Roman" w:cs="Times New Roman"/>
          <w:sz w:val="24"/>
          <w:szCs w:val="24"/>
        </w:rPr>
        <w:lastRenderedPageBreak/>
        <w:t xml:space="preserve">Segmen infrastruktur dan logistik Grup Astra melaporkan  mencatatkan penurunan laba bersih dari Rp292 miliar  menjadi Rp45 miliar yang disebabkan oleh penurunan  pendapatan jalan tol dan marjin operasi pada PT Serasi  Autoraya (SERA). Volume lalu lintas pada konsesi jalan  tol yang dimiliki Grup menurun sebesar 12%. Laba bersih  SERA menurun 55% menjadi Rp113 miliar, terutama  karena marjin operasi yang lebih rendah dan penurunan  volume penjualan mobil bekas, walaupun jumlah kontrak  sewa kendaraan naik sebesar 2% menjadi 23.000 unit.    </w:t>
      </w:r>
    </w:p>
    <w:p w:rsidR="005B5538" w:rsidRPr="005C1D78" w:rsidRDefault="005B5538" w:rsidP="005B5538">
      <w:pPr>
        <w:pStyle w:val="ListParagraph"/>
        <w:numPr>
          <w:ilvl w:val="0"/>
          <w:numId w:val="5"/>
        </w:numPr>
        <w:rPr>
          <w:rFonts w:ascii="Times New Roman" w:hAnsi="Times New Roman" w:cs="Times New Roman"/>
          <w:sz w:val="24"/>
          <w:szCs w:val="24"/>
        </w:rPr>
      </w:pPr>
      <w:r w:rsidRPr="005C1D78">
        <w:rPr>
          <w:rFonts w:ascii="Times New Roman" w:hAnsi="Times New Roman" w:cs="Times New Roman"/>
          <w:sz w:val="24"/>
          <w:szCs w:val="24"/>
        </w:rPr>
        <w:t xml:space="preserve">Teknologi Informasi  </w:t>
      </w:r>
    </w:p>
    <w:p w:rsidR="005B5538" w:rsidRPr="005C1D78" w:rsidRDefault="005B5538" w:rsidP="005B5538">
      <w:pPr>
        <w:rPr>
          <w:rFonts w:ascii="Times New Roman" w:hAnsi="Times New Roman" w:cs="Times New Roman"/>
          <w:sz w:val="24"/>
          <w:szCs w:val="24"/>
        </w:rPr>
      </w:pPr>
      <w:r w:rsidRPr="005C1D78">
        <w:rPr>
          <w:rFonts w:ascii="Times New Roman" w:hAnsi="Times New Roman" w:cs="Times New Roman"/>
          <w:sz w:val="24"/>
          <w:szCs w:val="24"/>
        </w:rPr>
        <w:t xml:space="preserve">Laba bersih dari bisnis teknologi informasi Grup  Astra menurun 81% menjadi Rp36 miliar dari Rp193  miliar tahun sebelumnya, terutama disebabkan oleh  penurunan pendapatan dari bisnis solusi dokumen dan  layanan perkantoran yang dijalankan oleh PT Astra  Graphia Tbk (Astragraphia). </w:t>
      </w:r>
    </w:p>
    <w:p w:rsidR="005B5538" w:rsidRPr="005C1D78" w:rsidRDefault="005B5538" w:rsidP="005B5538">
      <w:pPr>
        <w:pStyle w:val="ListParagraph"/>
        <w:numPr>
          <w:ilvl w:val="0"/>
          <w:numId w:val="5"/>
        </w:numPr>
        <w:rPr>
          <w:rFonts w:ascii="Times New Roman" w:hAnsi="Times New Roman" w:cs="Times New Roman"/>
          <w:sz w:val="24"/>
          <w:szCs w:val="24"/>
        </w:rPr>
      </w:pPr>
      <w:r w:rsidRPr="005C1D78">
        <w:rPr>
          <w:rFonts w:ascii="Times New Roman" w:hAnsi="Times New Roman" w:cs="Times New Roman"/>
          <w:sz w:val="24"/>
          <w:szCs w:val="24"/>
        </w:rPr>
        <w:t xml:space="preserve">Properti  </w:t>
      </w:r>
    </w:p>
    <w:p w:rsidR="005B5538" w:rsidRPr="005C1D78" w:rsidRDefault="005B5538" w:rsidP="005B5538">
      <w:pPr>
        <w:rPr>
          <w:rFonts w:ascii="Times New Roman" w:hAnsi="Times New Roman" w:cs="Times New Roman"/>
          <w:sz w:val="24"/>
          <w:szCs w:val="24"/>
        </w:rPr>
      </w:pPr>
      <w:r w:rsidRPr="005C1D78">
        <w:rPr>
          <w:rFonts w:ascii="Times New Roman" w:hAnsi="Times New Roman" w:cs="Times New Roman"/>
          <w:sz w:val="24"/>
          <w:szCs w:val="24"/>
        </w:rPr>
        <w:t xml:space="preserve">Segmen bisnis properti Grup mencatatkan kenaikan  laba bersih dari Rp83 miliar pada 2019 menjadi Rp93  miliar, terutama didukung tingkat hunian yang lebih  tinggi di Menara Astra dan pengakuan laba dari proyek  pengembangan Asya Residences.   </w:t>
      </w:r>
    </w:p>
    <w:p w:rsidR="005B5538" w:rsidRPr="005C1D78" w:rsidRDefault="005B5538" w:rsidP="005B5538">
      <w:pPr>
        <w:pStyle w:val="ListParagraph"/>
        <w:numPr>
          <w:ilvl w:val="0"/>
          <w:numId w:val="6"/>
        </w:numPr>
        <w:rPr>
          <w:rFonts w:ascii="Times New Roman" w:hAnsi="Times New Roman" w:cs="Times New Roman"/>
          <w:sz w:val="24"/>
          <w:szCs w:val="24"/>
        </w:rPr>
      </w:pPr>
      <w:r w:rsidRPr="005C1D78">
        <w:rPr>
          <w:rFonts w:ascii="Times New Roman" w:hAnsi="Times New Roman" w:cs="Times New Roman"/>
          <w:sz w:val="24"/>
          <w:szCs w:val="24"/>
        </w:rPr>
        <w:t>People Roadmap</w:t>
      </w:r>
    </w:p>
    <w:p w:rsidR="005B5538" w:rsidRPr="005C1D78" w:rsidRDefault="005B5538" w:rsidP="005B5538">
      <w:pPr>
        <w:ind w:left="360"/>
        <w:rPr>
          <w:rFonts w:ascii="Times New Roman" w:hAnsi="Times New Roman" w:cs="Times New Roman"/>
          <w:sz w:val="24"/>
          <w:szCs w:val="24"/>
        </w:rPr>
      </w:pPr>
      <w:r w:rsidRPr="005C1D78">
        <w:rPr>
          <w:rFonts w:ascii="Times New Roman" w:hAnsi="Times New Roman" w:cs="Times New Roman"/>
          <w:sz w:val="24"/>
          <w:szCs w:val="24"/>
        </w:rPr>
        <w:t xml:space="preserve">People Roadmap disesuaikan dengan perubahan digital,  yang juga dikenal sebagai future of work. Krisis pandemi pada tahun 2020 ini menunjukkan kesiapan  Insan Astra bekerja dengan merangkul teknologi digital.  Ketika diberlakukan kebijakan PSBB, Astra melakukan  berbagai tindakan untuk memastikan keselamatan  karyawan selama masa pandemi. Perusahaan-perusahaan  Grup Astra telah mengadopsi berbagai tindakan  kesehatan dan keselamatan, termasuk penyesuaian jam  kerja, protokol kebersihan dan kesehatan yang semakin  ketat, hingga perubahan budaya kerja dari kantor  menjadi budaya kerja dari rumah. Hal ini menuntut  Insan Astra untuk beradaptasi terhadap pola kerja yang  memanfaatkan media digital dengan tetap menghasilkan  produktivitas dan kinerja yang maksimal. </w:t>
      </w:r>
    </w:p>
    <w:p w:rsidR="005B5538" w:rsidRPr="005C1D78" w:rsidRDefault="005B5538" w:rsidP="005B5538">
      <w:pPr>
        <w:ind w:left="360"/>
        <w:rPr>
          <w:rFonts w:ascii="Times New Roman" w:hAnsi="Times New Roman" w:cs="Times New Roman"/>
          <w:sz w:val="24"/>
          <w:szCs w:val="24"/>
        </w:rPr>
      </w:pPr>
      <w:r w:rsidRPr="005C1D78">
        <w:rPr>
          <w:rFonts w:ascii="Times New Roman" w:hAnsi="Times New Roman" w:cs="Times New Roman"/>
          <w:sz w:val="24"/>
          <w:szCs w:val="24"/>
        </w:rPr>
        <w:t xml:space="preserve">Dengan tujuan  untuk senantiasa mengasah kemampuan digital dan  kompetensi Insan Astra, program strategis pengembangan  SDM akan terus diimplementasikan dan ditingkatkan, di  antaranya Digital Learning, Innovation at Astra,  Organization Agility dan Employee Engagement. Dalam perumusan strategi  untuk merespons krisis pandemi, manajemen menekankan  agar strategi efisiensi biaya tidak berdampak pada kekuatan  SDM Astra. </w:t>
      </w:r>
    </w:p>
    <w:p w:rsidR="005B5538" w:rsidRPr="005C1D78" w:rsidRDefault="005B5538" w:rsidP="005B5538">
      <w:pPr>
        <w:pStyle w:val="ListParagraph"/>
        <w:numPr>
          <w:ilvl w:val="0"/>
          <w:numId w:val="6"/>
        </w:numPr>
        <w:rPr>
          <w:rFonts w:ascii="Times New Roman" w:hAnsi="Times New Roman" w:cs="Times New Roman"/>
          <w:sz w:val="24"/>
          <w:szCs w:val="24"/>
        </w:rPr>
      </w:pPr>
      <w:r w:rsidRPr="005C1D78">
        <w:rPr>
          <w:rFonts w:ascii="Times New Roman" w:hAnsi="Times New Roman" w:cs="Times New Roman"/>
          <w:sz w:val="24"/>
          <w:szCs w:val="24"/>
        </w:rPr>
        <w:t>Public Contribution Roadmap</w:t>
      </w:r>
    </w:p>
    <w:p w:rsidR="005B5538" w:rsidRPr="005C1D78" w:rsidRDefault="005B5538" w:rsidP="005B5538">
      <w:pPr>
        <w:ind w:left="360"/>
        <w:rPr>
          <w:rFonts w:ascii="Times New Roman" w:hAnsi="Times New Roman" w:cs="Times New Roman"/>
          <w:sz w:val="24"/>
          <w:szCs w:val="24"/>
        </w:rPr>
      </w:pPr>
      <w:r w:rsidRPr="005C1D78">
        <w:rPr>
          <w:rFonts w:ascii="Times New Roman" w:hAnsi="Times New Roman" w:cs="Times New Roman"/>
          <w:sz w:val="24"/>
          <w:szCs w:val="24"/>
        </w:rPr>
        <w:t xml:space="preserve">Public Contribution Roadmap merupakan strategi  penting keberlanjutan perusahaan untuk menciptakan  keseimbangan antara kepentingan bisnis dengan sosial  dan lingkungan, dalam perjalanan untuk mewujudkan  Kebanggaan Bangsa. Kontribusi sosial Astra memiliki tiga program unggulan  yaitu Kampung Berseri Astra, Desa Sejahtera Astra  dan SATU Indonesia </w:t>
      </w:r>
      <w:r w:rsidRPr="005C1D78">
        <w:rPr>
          <w:rFonts w:ascii="Times New Roman" w:hAnsi="Times New Roman" w:cs="Times New Roman"/>
          <w:sz w:val="24"/>
          <w:szCs w:val="24"/>
        </w:rPr>
        <w:lastRenderedPageBreak/>
        <w:t xml:space="preserve">Awards. Astra juga tetap secara  konsisten menjalankan program-program pengelolaan  LK3 di dalam lingkungan internal Grup Astra serta  program kontribusi sosial kepada masyarakat yang  dikelompokkan menjadi empat pilar yaitu: Astra Untuk  Indonesia Sehat, Astra Untuk Indonesia Cerdas, Astra  Untuk Indonesia Hijau, dan Astra Untuk Indonesia  Kreatif. Selama masa pandemi COVID-19 di tahun 2020,  Astra juga telah memberikan kontribusi yang terkait  langsung dengan dampak pandemi untuk mendukung  masyarakat.    </w:t>
      </w:r>
    </w:p>
    <w:p w:rsidR="005B5538" w:rsidRPr="005C1D78" w:rsidRDefault="005B5538" w:rsidP="005B5538">
      <w:pPr>
        <w:pStyle w:val="ListParagraph"/>
        <w:numPr>
          <w:ilvl w:val="0"/>
          <w:numId w:val="1"/>
        </w:numPr>
        <w:rPr>
          <w:rFonts w:ascii="Times New Roman" w:hAnsi="Times New Roman" w:cs="Times New Roman"/>
          <w:b/>
          <w:sz w:val="24"/>
          <w:szCs w:val="24"/>
        </w:rPr>
      </w:pPr>
      <w:r w:rsidRPr="005C1D78">
        <w:rPr>
          <w:rFonts w:ascii="Times New Roman" w:hAnsi="Times New Roman" w:cs="Times New Roman"/>
          <w:b/>
          <w:sz w:val="24"/>
          <w:szCs w:val="24"/>
        </w:rPr>
        <w:t>Strategi Pengembangan Pribadi</w:t>
      </w:r>
    </w:p>
    <w:p w:rsidR="005B5538" w:rsidRPr="005C1D78" w:rsidRDefault="005B5538" w:rsidP="005B5538">
      <w:pPr>
        <w:rPr>
          <w:rFonts w:ascii="Times New Roman" w:hAnsi="Times New Roman" w:cs="Times New Roman"/>
          <w:sz w:val="24"/>
          <w:szCs w:val="24"/>
        </w:rPr>
      </w:pPr>
      <w:r w:rsidRPr="005C1D78">
        <w:rPr>
          <w:rFonts w:ascii="Times New Roman" w:hAnsi="Times New Roman" w:cs="Times New Roman"/>
          <w:sz w:val="24"/>
          <w:szCs w:val="24"/>
        </w:rPr>
        <w:t xml:space="preserve">Astra kembali menerapkan Triple-P Roadmap untuk  mencapai tujuan Kebanggaan Bangsa 2030, namun  dengan penyesuaian kondisi industri sekarang.  People Roadmap, sebagai bagian dari 3-P Roadmap,  perlu disesuaikan dengan perilaku generasi milenial  yang merupakan mayoritas pencari kerja saat ini. Karena  itu, Corporate Human Capital Development (CHCD)  sebagai penanggung jawab SDM memperhatikan halhal berikut:  </w:t>
      </w:r>
    </w:p>
    <w:p w:rsidR="005B5538" w:rsidRPr="005C1D78" w:rsidRDefault="005B5538" w:rsidP="005B5538">
      <w:pPr>
        <w:pStyle w:val="ListParagraph"/>
        <w:numPr>
          <w:ilvl w:val="0"/>
          <w:numId w:val="7"/>
        </w:numPr>
        <w:rPr>
          <w:rFonts w:ascii="Times New Roman" w:hAnsi="Times New Roman" w:cs="Times New Roman"/>
          <w:sz w:val="24"/>
          <w:szCs w:val="24"/>
        </w:rPr>
      </w:pPr>
      <w:r w:rsidRPr="005C1D78">
        <w:rPr>
          <w:rFonts w:ascii="Times New Roman" w:hAnsi="Times New Roman" w:cs="Times New Roman"/>
          <w:sz w:val="24"/>
          <w:szCs w:val="24"/>
        </w:rPr>
        <w:t xml:space="preserve">Strengthen Digital Leadership  </w:t>
      </w:r>
    </w:p>
    <w:p w:rsidR="005B5538" w:rsidRPr="005C1D78" w:rsidRDefault="005B5538" w:rsidP="005B5538">
      <w:pPr>
        <w:rPr>
          <w:rFonts w:ascii="Times New Roman" w:hAnsi="Times New Roman" w:cs="Times New Roman"/>
          <w:sz w:val="24"/>
          <w:szCs w:val="24"/>
        </w:rPr>
      </w:pPr>
      <w:r w:rsidRPr="005C1D78">
        <w:rPr>
          <w:rFonts w:ascii="Times New Roman" w:hAnsi="Times New Roman" w:cs="Times New Roman"/>
          <w:sz w:val="24"/>
          <w:szCs w:val="24"/>
        </w:rPr>
        <w:t xml:space="preserve">Penggunaan teknologi digital yang dekat di  kehidupan hampir setiap orang menuntut para  pimpinan untuk memiliki kompetensi digital  sehingga tetap relevan dengan kondisi sekarang.  </w:t>
      </w:r>
    </w:p>
    <w:p w:rsidR="005B5538" w:rsidRPr="005C1D78" w:rsidRDefault="005B5538" w:rsidP="005B5538">
      <w:pPr>
        <w:pStyle w:val="ListParagraph"/>
        <w:numPr>
          <w:ilvl w:val="0"/>
          <w:numId w:val="7"/>
        </w:numPr>
        <w:rPr>
          <w:rFonts w:ascii="Times New Roman" w:hAnsi="Times New Roman" w:cs="Times New Roman"/>
          <w:sz w:val="24"/>
          <w:szCs w:val="24"/>
        </w:rPr>
      </w:pPr>
      <w:r w:rsidRPr="005C1D78">
        <w:rPr>
          <w:rFonts w:ascii="Times New Roman" w:hAnsi="Times New Roman" w:cs="Times New Roman"/>
          <w:sz w:val="24"/>
          <w:szCs w:val="24"/>
        </w:rPr>
        <w:t xml:space="preserve">Foster Startup Spirit  </w:t>
      </w:r>
    </w:p>
    <w:p w:rsidR="005B5538" w:rsidRPr="005C1D78" w:rsidRDefault="005B5538" w:rsidP="005B5538">
      <w:pPr>
        <w:rPr>
          <w:rFonts w:ascii="Times New Roman" w:hAnsi="Times New Roman" w:cs="Times New Roman"/>
          <w:sz w:val="24"/>
          <w:szCs w:val="24"/>
        </w:rPr>
      </w:pPr>
      <w:r w:rsidRPr="005C1D78">
        <w:rPr>
          <w:rFonts w:ascii="Times New Roman" w:hAnsi="Times New Roman" w:cs="Times New Roman"/>
          <w:sz w:val="24"/>
          <w:szCs w:val="24"/>
        </w:rPr>
        <w:t xml:space="preserve">Generasi milenial perlu keleluasaan dalam  bereksplorasi dan kenyamanan dalam bekerja.  Perusahaan perlu memahami hal ini agar para  pekerja milenial dapat memaksimalkan kinerjanya.  </w:t>
      </w:r>
    </w:p>
    <w:p w:rsidR="005B5538" w:rsidRPr="005C1D78" w:rsidRDefault="005B5538" w:rsidP="005B5538">
      <w:pPr>
        <w:pStyle w:val="ListParagraph"/>
        <w:numPr>
          <w:ilvl w:val="0"/>
          <w:numId w:val="7"/>
        </w:numPr>
        <w:rPr>
          <w:rFonts w:ascii="Times New Roman" w:hAnsi="Times New Roman" w:cs="Times New Roman"/>
          <w:sz w:val="24"/>
          <w:szCs w:val="24"/>
        </w:rPr>
      </w:pPr>
      <w:r w:rsidRPr="005C1D78">
        <w:rPr>
          <w:rFonts w:ascii="Times New Roman" w:hAnsi="Times New Roman" w:cs="Times New Roman"/>
          <w:sz w:val="24"/>
          <w:szCs w:val="24"/>
        </w:rPr>
        <w:t xml:space="preserve">Reinvent the HR Function  </w:t>
      </w:r>
    </w:p>
    <w:p w:rsidR="005B5538" w:rsidRPr="005C1D78" w:rsidRDefault="005B5538" w:rsidP="005B5538">
      <w:pPr>
        <w:rPr>
          <w:rFonts w:ascii="Times New Roman" w:hAnsi="Times New Roman" w:cs="Times New Roman"/>
          <w:sz w:val="24"/>
          <w:szCs w:val="24"/>
        </w:rPr>
      </w:pPr>
      <w:r w:rsidRPr="005C1D78">
        <w:rPr>
          <w:rFonts w:ascii="Times New Roman" w:hAnsi="Times New Roman" w:cs="Times New Roman"/>
          <w:sz w:val="24"/>
          <w:szCs w:val="24"/>
        </w:rPr>
        <w:t xml:space="preserve">Fungsi SDM perlu terus menerus disesuaikan dengan  kondisi zaman yang cepat berubah. Perubahan  peran dan kompetensi karyawan harus diselaraskan  dengan kebutuhan bisnis dari Grup Astra.  </w:t>
      </w:r>
    </w:p>
    <w:p w:rsidR="005B5538" w:rsidRPr="005C1D78" w:rsidRDefault="005B5538" w:rsidP="005B5538">
      <w:pPr>
        <w:pStyle w:val="ListParagraph"/>
        <w:numPr>
          <w:ilvl w:val="0"/>
          <w:numId w:val="1"/>
        </w:numPr>
        <w:rPr>
          <w:rFonts w:ascii="Times New Roman" w:hAnsi="Times New Roman" w:cs="Times New Roman"/>
          <w:b/>
          <w:sz w:val="24"/>
          <w:szCs w:val="24"/>
        </w:rPr>
      </w:pPr>
      <w:r w:rsidRPr="005C1D78">
        <w:rPr>
          <w:rFonts w:ascii="Times New Roman" w:hAnsi="Times New Roman" w:cs="Times New Roman"/>
          <w:b/>
          <w:sz w:val="24"/>
          <w:szCs w:val="24"/>
        </w:rPr>
        <w:t>Penerapan Strategi Tujuan</w:t>
      </w:r>
    </w:p>
    <w:p w:rsidR="005B5538" w:rsidRPr="005C1D78" w:rsidRDefault="005B5538" w:rsidP="005B5538">
      <w:pPr>
        <w:ind w:left="360"/>
        <w:rPr>
          <w:rFonts w:ascii="Times New Roman" w:hAnsi="Times New Roman" w:cs="Times New Roman"/>
          <w:sz w:val="24"/>
          <w:szCs w:val="24"/>
        </w:rPr>
      </w:pPr>
      <w:r w:rsidRPr="005C1D78">
        <w:rPr>
          <w:rFonts w:ascii="Times New Roman" w:hAnsi="Times New Roman" w:cs="Times New Roman"/>
          <w:sz w:val="24"/>
          <w:szCs w:val="24"/>
        </w:rPr>
        <w:t xml:space="preserve">Pada tahun 2020, Grup Astra tetap memfokuskan pada  empat program pengembangan SDM:  </w:t>
      </w:r>
    </w:p>
    <w:p w:rsidR="005B5538" w:rsidRPr="005C1D78" w:rsidRDefault="005B5538" w:rsidP="005B5538">
      <w:pPr>
        <w:pStyle w:val="ListParagraph"/>
        <w:numPr>
          <w:ilvl w:val="0"/>
          <w:numId w:val="8"/>
        </w:numPr>
        <w:rPr>
          <w:rFonts w:ascii="Times New Roman" w:hAnsi="Times New Roman" w:cs="Times New Roman"/>
          <w:sz w:val="24"/>
          <w:szCs w:val="24"/>
        </w:rPr>
      </w:pPr>
      <w:r w:rsidRPr="005C1D78">
        <w:rPr>
          <w:rFonts w:ascii="Times New Roman" w:hAnsi="Times New Roman" w:cs="Times New Roman"/>
          <w:sz w:val="24"/>
          <w:szCs w:val="24"/>
        </w:rPr>
        <w:t xml:space="preserve">Organization Agility  Konsep Organization Agility yang dimulai di 2017  telah bergulir di 17 anak perusahaan. Konsep ini  dimaksudkan agar jaringan Astra dapat menjadi  organisasi yang lincah dan mampu beradaptasi  terhadap kondisi Volatility – Uncertainty – Complexity  – Ambiguity (VUCA). </w:t>
      </w:r>
    </w:p>
    <w:p w:rsidR="005B5538" w:rsidRPr="005C1D78" w:rsidRDefault="005B5538" w:rsidP="005B5538">
      <w:pPr>
        <w:pStyle w:val="ListParagraph"/>
        <w:numPr>
          <w:ilvl w:val="0"/>
          <w:numId w:val="8"/>
        </w:numPr>
        <w:rPr>
          <w:rFonts w:ascii="Times New Roman" w:hAnsi="Times New Roman" w:cs="Times New Roman"/>
          <w:sz w:val="24"/>
          <w:szCs w:val="24"/>
        </w:rPr>
      </w:pPr>
      <w:r w:rsidRPr="005C1D78">
        <w:rPr>
          <w:rFonts w:ascii="Times New Roman" w:hAnsi="Times New Roman" w:cs="Times New Roman"/>
          <w:sz w:val="24"/>
          <w:szCs w:val="24"/>
        </w:rPr>
        <w:t xml:space="preserve">Employee Engagement  Program employee engagement (keterikatan  karyawan) terus dilanjutkan dengan Employee Value  Proposition (EVP) yang sesuai dengan zaman digital  ini. Astra ingin setiap karyawan dapat merasakan  pengalaman bekerja yang positif, bangga, serta  mampu berkontribusi optimal sesuai dengan visi dan  misi Grup.  </w:t>
      </w:r>
    </w:p>
    <w:p w:rsidR="005B5538" w:rsidRPr="005C1D78" w:rsidRDefault="005B5538" w:rsidP="005B5538">
      <w:pPr>
        <w:pStyle w:val="ListParagraph"/>
        <w:numPr>
          <w:ilvl w:val="0"/>
          <w:numId w:val="8"/>
        </w:numPr>
        <w:rPr>
          <w:rFonts w:ascii="Times New Roman" w:hAnsi="Times New Roman" w:cs="Times New Roman"/>
          <w:sz w:val="24"/>
          <w:szCs w:val="24"/>
        </w:rPr>
      </w:pPr>
      <w:r w:rsidRPr="005C1D78">
        <w:rPr>
          <w:rFonts w:ascii="Times New Roman" w:hAnsi="Times New Roman" w:cs="Times New Roman"/>
          <w:sz w:val="24"/>
          <w:szCs w:val="24"/>
        </w:rPr>
        <w:lastRenderedPageBreak/>
        <w:t xml:space="preserve">Digital Learning  Digitalisasi terus dilakukan secara menyeluruh di  Grup Astra di berbagai lini bisnis. Para karyawan  terus diasah agar melek digital dan mengikuti  perkembangan teknologi. Fase digital learning kini  telah memasuki tahap ketiga dari total tiga fase  yang ada.  </w:t>
      </w:r>
    </w:p>
    <w:p w:rsidR="005B5538" w:rsidRPr="005C1D78" w:rsidRDefault="005B5538" w:rsidP="005B5538">
      <w:pPr>
        <w:pStyle w:val="ListParagraph"/>
        <w:numPr>
          <w:ilvl w:val="0"/>
          <w:numId w:val="8"/>
        </w:numPr>
        <w:rPr>
          <w:rFonts w:ascii="Times New Roman" w:hAnsi="Times New Roman" w:cs="Times New Roman"/>
          <w:sz w:val="24"/>
          <w:szCs w:val="24"/>
        </w:rPr>
      </w:pPr>
      <w:r w:rsidRPr="005C1D78">
        <w:rPr>
          <w:rFonts w:ascii="Times New Roman" w:hAnsi="Times New Roman" w:cs="Times New Roman"/>
          <w:sz w:val="24"/>
          <w:szCs w:val="24"/>
        </w:rPr>
        <w:t xml:space="preserve">Innovation at Astra  Astra mendukung dan mendorong adanya inovasi  oleh para karyawan yang diharapkan bisa menjadi  nyata dan membantu bisnis Grup. Kompetisi tahunan  bernama Innovation at Astra, atau InnovAstra,  digelar untuk menunjukkan hasil karya inovasi yang  dibuat. Pada tahun 2020 ini InnovAstra mengusung  tema Embracing Startup Spirit Through Innovation.  Grup Astra dituntut untuk mampu mengadaptasi  semangat startup untuk terus berinovasi sebagai  kunci untuk tetap unggul di era yang VUCA. Pada  tahun 2020, jumlah proyek inovasi yang telah  terimplementasi oleh Grup Astra meningkat sebesar  33% dari tahun sebelumnya.  </w:t>
      </w:r>
    </w:p>
    <w:p w:rsidR="005B5538" w:rsidRPr="005C1D78" w:rsidRDefault="005B5538" w:rsidP="005B5538">
      <w:pPr>
        <w:pStyle w:val="ListParagraph"/>
        <w:numPr>
          <w:ilvl w:val="0"/>
          <w:numId w:val="1"/>
        </w:numPr>
        <w:rPr>
          <w:rFonts w:ascii="Times New Roman" w:hAnsi="Times New Roman" w:cs="Times New Roman"/>
          <w:b/>
          <w:sz w:val="24"/>
          <w:szCs w:val="24"/>
        </w:rPr>
      </w:pPr>
      <w:r w:rsidRPr="005C1D78">
        <w:rPr>
          <w:rFonts w:ascii="Times New Roman" w:hAnsi="Times New Roman" w:cs="Times New Roman"/>
          <w:b/>
          <w:color w:val="202124"/>
          <w:sz w:val="24"/>
          <w:szCs w:val="24"/>
        </w:rPr>
        <w:t>Evaluasi strategi Perusahaan</w:t>
      </w:r>
      <w:r w:rsidR="005C1D78" w:rsidRPr="005C1D78">
        <w:rPr>
          <w:rFonts w:ascii="Times New Roman" w:hAnsi="Times New Roman" w:cs="Times New Roman"/>
          <w:b/>
          <w:color w:val="202124"/>
          <w:sz w:val="24"/>
          <w:szCs w:val="24"/>
        </w:rPr>
        <w:t xml:space="preserve"> </w:t>
      </w:r>
    </w:p>
    <w:p w:rsidR="005B5538" w:rsidRPr="005C1D78" w:rsidRDefault="005C1D78" w:rsidP="005B5538">
      <w:pPr>
        <w:rPr>
          <w:rFonts w:ascii="Times New Roman" w:hAnsi="Times New Roman" w:cs="Times New Roman"/>
          <w:sz w:val="24"/>
          <w:szCs w:val="24"/>
        </w:rPr>
      </w:pPr>
      <w:r w:rsidRPr="005C1D78">
        <w:rPr>
          <w:rFonts w:ascii="Times New Roman" w:hAnsi="Times New Roman" w:cs="Times New Roman"/>
          <w:sz w:val="24"/>
          <w:szCs w:val="24"/>
        </w:rPr>
        <w:t xml:space="preserve">Grup Astra melakukan penilaian kinerja setiap enam  bulan, melalui Key Performance Indicators (KPI) yang  ditentukan bersama oleh Perusahaan dan karyawan di  awal tahun. Selain itu, konsep Plan-Do-Check-Action  (PDCA) juga ditinjau untuk melihat kinerja para Insan  Astra.  Kualitas kepemimpinan juga dinilai. Bagi pimpinan  yang memiliki staf, kemampuan mereka dalam  mengelola tim (people management) dinilai. Penilaian  dilakukan berjenjang, dimulai dari minimum 2 level  atasan karyawan, dan pihak atasan juga diminta aktif  memberikan pengarahan, bimbingan, dan evaluasi  sebagai masukan bagi pencapaian kinerja karyawan.  </w:t>
      </w:r>
    </w:p>
    <w:sectPr w:rsidR="005B5538" w:rsidRPr="005C1D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24882"/>
    <w:multiLevelType w:val="hybridMultilevel"/>
    <w:tmpl w:val="B7E8BBF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8091BB1"/>
    <w:multiLevelType w:val="hybridMultilevel"/>
    <w:tmpl w:val="2AD6AE6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3C7A654C"/>
    <w:multiLevelType w:val="hybridMultilevel"/>
    <w:tmpl w:val="5C82565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B7B02DC"/>
    <w:multiLevelType w:val="hybridMultilevel"/>
    <w:tmpl w:val="53CC52C6"/>
    <w:lvl w:ilvl="0" w:tplc="E65CFE0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BA502EB"/>
    <w:multiLevelType w:val="hybridMultilevel"/>
    <w:tmpl w:val="2C7CE2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6865D13"/>
    <w:multiLevelType w:val="hybridMultilevel"/>
    <w:tmpl w:val="64D6C8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E5E4C46"/>
    <w:multiLevelType w:val="hybridMultilevel"/>
    <w:tmpl w:val="1FE610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750935A0"/>
    <w:multiLevelType w:val="hybridMultilevel"/>
    <w:tmpl w:val="F346853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
  </w:num>
  <w:num w:numId="3">
    <w:abstractNumId w:val="1"/>
  </w:num>
  <w:num w:numId="4">
    <w:abstractNumId w:val="0"/>
  </w:num>
  <w:num w:numId="5">
    <w:abstractNumId w:val="6"/>
  </w:num>
  <w:num w:numId="6">
    <w:abstractNumId w:val="4"/>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A85"/>
    <w:rsid w:val="00163120"/>
    <w:rsid w:val="00382096"/>
    <w:rsid w:val="005B5538"/>
    <w:rsid w:val="005C1D78"/>
    <w:rsid w:val="00860A11"/>
    <w:rsid w:val="009C2A85"/>
    <w:rsid w:val="009C7222"/>
    <w:rsid w:val="00A5022C"/>
    <w:rsid w:val="00B95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51F3"/>
    <w:pPr>
      <w:ind w:left="720"/>
      <w:contextualSpacing/>
    </w:pPr>
  </w:style>
  <w:style w:type="paragraph" w:styleId="BalloonText">
    <w:name w:val="Balloon Text"/>
    <w:basedOn w:val="Normal"/>
    <w:link w:val="BalloonTextChar"/>
    <w:uiPriority w:val="99"/>
    <w:semiHidden/>
    <w:unhideWhenUsed/>
    <w:rsid w:val="005B55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55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51F3"/>
    <w:pPr>
      <w:ind w:left="720"/>
      <w:contextualSpacing/>
    </w:pPr>
  </w:style>
  <w:style w:type="paragraph" w:styleId="BalloonText">
    <w:name w:val="Balloon Text"/>
    <w:basedOn w:val="Normal"/>
    <w:link w:val="BalloonTextChar"/>
    <w:uiPriority w:val="99"/>
    <w:semiHidden/>
    <w:unhideWhenUsed/>
    <w:rsid w:val="005B55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55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8</Pages>
  <Words>2429</Words>
  <Characters>13851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2021-05-22T07:01:00Z</dcterms:created>
  <dcterms:modified xsi:type="dcterms:W3CDTF">2021-05-22T13:58:00Z</dcterms:modified>
</cp:coreProperties>
</file>